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B3" w:rsidRDefault="00FC779B" w:rsidP="002368B3">
      <w:pPr>
        <w:jc w:val="center"/>
        <w:rPr>
          <w:rFonts w:ascii="文鼎大标宋简" w:eastAsia="文鼎大标宋简" w:hAnsi="华文中宋"/>
          <w:sz w:val="44"/>
          <w:szCs w:val="44"/>
        </w:rPr>
      </w:pPr>
      <w:r>
        <w:rPr>
          <w:rFonts w:ascii="文鼎大标宋简" w:eastAsia="文鼎大标宋简" w:hAnsi="华文中宋" w:hint="eastAsia"/>
          <w:sz w:val="44"/>
          <w:szCs w:val="44"/>
        </w:rPr>
        <w:t>《</w:t>
      </w:r>
      <w:r w:rsidR="00962A5E">
        <w:rPr>
          <w:rFonts w:ascii="文鼎大标宋简" w:eastAsia="文鼎大标宋简" w:hAnsi="华文中宋" w:hint="eastAsia"/>
          <w:sz w:val="44"/>
          <w:szCs w:val="44"/>
        </w:rPr>
        <w:t>2018年</w:t>
      </w:r>
      <w:r w:rsidR="00637F42">
        <w:rPr>
          <w:rFonts w:ascii="文鼎大标宋简" w:eastAsia="文鼎大标宋简" w:hAnsi="华文中宋" w:hint="eastAsia"/>
          <w:sz w:val="44"/>
          <w:szCs w:val="44"/>
        </w:rPr>
        <w:t>工会</w:t>
      </w:r>
      <w:r w:rsidR="007060CD">
        <w:rPr>
          <w:rFonts w:ascii="文鼎大标宋简" w:eastAsia="文鼎大标宋简" w:hAnsi="华文中宋" w:hint="eastAsia"/>
          <w:sz w:val="44"/>
          <w:szCs w:val="44"/>
        </w:rPr>
        <w:t>决算</w:t>
      </w:r>
      <w:r w:rsidR="00962A5E">
        <w:rPr>
          <w:rFonts w:ascii="文鼎大标宋简" w:eastAsia="文鼎大标宋简" w:hAnsi="华文中宋" w:hint="eastAsia"/>
          <w:sz w:val="44"/>
          <w:szCs w:val="44"/>
        </w:rPr>
        <w:t>报表</w:t>
      </w:r>
      <w:r w:rsidR="00E57284">
        <w:rPr>
          <w:rFonts w:ascii="文鼎大标宋简" w:eastAsia="文鼎大标宋简" w:hAnsi="华文中宋" w:hint="eastAsia"/>
          <w:sz w:val="44"/>
          <w:szCs w:val="44"/>
        </w:rPr>
        <w:t>》</w:t>
      </w:r>
      <w:r w:rsidR="002368B3" w:rsidRPr="00275409">
        <w:rPr>
          <w:rFonts w:ascii="文鼎大标宋简" w:eastAsia="文鼎大标宋简" w:hAnsi="华文中宋" w:hint="eastAsia"/>
          <w:sz w:val="44"/>
          <w:szCs w:val="44"/>
        </w:rPr>
        <w:t>填报说明</w:t>
      </w:r>
    </w:p>
    <w:p w:rsidR="00962A5E" w:rsidRPr="00275409" w:rsidRDefault="00962A5E" w:rsidP="002368B3">
      <w:pPr>
        <w:jc w:val="center"/>
        <w:rPr>
          <w:rFonts w:ascii="文鼎大标宋简" w:eastAsia="文鼎大标宋简" w:hAnsi="华文中宋"/>
          <w:sz w:val="44"/>
          <w:szCs w:val="44"/>
        </w:rPr>
      </w:pPr>
    </w:p>
    <w:p w:rsidR="00C13659" w:rsidRPr="00962A5E" w:rsidRDefault="00962A5E" w:rsidP="00665712">
      <w:pPr>
        <w:ind w:firstLineChars="200" w:firstLine="640"/>
        <w:jc w:val="left"/>
        <w:rPr>
          <w:rFonts w:ascii="黑体" w:eastAsia="黑体" w:hAnsi="黑体"/>
          <w:sz w:val="32"/>
          <w:szCs w:val="32"/>
        </w:rPr>
      </w:pPr>
      <w:r w:rsidRPr="00962A5E">
        <w:rPr>
          <w:rFonts w:ascii="黑体" w:eastAsia="黑体" w:hAnsi="黑体" w:hint="eastAsia"/>
          <w:sz w:val="32"/>
          <w:szCs w:val="32"/>
        </w:rPr>
        <w:t>一、封面填报方法</w:t>
      </w:r>
    </w:p>
    <w:p w:rsidR="00962A5E" w:rsidRDefault="00962A5E" w:rsidP="00962A5E">
      <w:pPr>
        <w:ind w:firstLineChars="200" w:firstLine="640"/>
        <w:rPr>
          <w:rFonts w:ascii="仿宋_GB2312" w:eastAsia="仿宋_GB2312"/>
          <w:sz w:val="32"/>
          <w:szCs w:val="32"/>
        </w:rPr>
      </w:pPr>
      <w:r>
        <w:rPr>
          <w:rFonts w:ascii="仿宋_GB2312" w:eastAsia="仿宋_GB2312" w:hint="eastAsia"/>
          <w:sz w:val="32"/>
          <w:szCs w:val="32"/>
        </w:rPr>
        <w:t>（一）单位名称：填列单位的全称</w:t>
      </w:r>
      <w:r w:rsidR="0057302D">
        <w:rPr>
          <w:rFonts w:ascii="仿宋_GB2312" w:eastAsia="仿宋_GB2312" w:hint="eastAsia"/>
          <w:sz w:val="32"/>
          <w:szCs w:val="32"/>
        </w:rPr>
        <w:t>或规范简称</w:t>
      </w:r>
      <w:r w:rsidR="00E12357">
        <w:rPr>
          <w:rFonts w:ascii="仿宋_GB2312" w:eastAsia="仿宋_GB2312" w:hint="eastAsia"/>
          <w:sz w:val="32"/>
          <w:szCs w:val="32"/>
        </w:rPr>
        <w:t>，并加盖单位行政公章</w:t>
      </w:r>
      <w:bookmarkStart w:id="0" w:name="_GoBack"/>
      <w:bookmarkEnd w:id="0"/>
      <w:r>
        <w:rPr>
          <w:rFonts w:ascii="仿宋_GB2312" w:eastAsia="仿宋_GB2312" w:hint="eastAsia"/>
          <w:sz w:val="32"/>
          <w:szCs w:val="32"/>
        </w:rPr>
        <w:t>。</w:t>
      </w:r>
    </w:p>
    <w:p w:rsidR="00962A5E" w:rsidRDefault="00962A5E" w:rsidP="00962A5E">
      <w:pPr>
        <w:ind w:firstLineChars="200" w:firstLine="640"/>
        <w:rPr>
          <w:rFonts w:ascii="仿宋_GB2312" w:eastAsia="仿宋_GB2312"/>
          <w:sz w:val="32"/>
          <w:szCs w:val="32"/>
        </w:rPr>
      </w:pPr>
      <w:r>
        <w:rPr>
          <w:rFonts w:ascii="仿宋_GB2312" w:eastAsia="仿宋_GB2312" w:hint="eastAsia"/>
          <w:sz w:val="32"/>
          <w:szCs w:val="32"/>
        </w:rPr>
        <w:t>（二）组织机构代码：根据各级技术监督部门核发的机关、团体、事业单位代码证书规定的9位码填列；临时代码编制应符合《自编企业、单位临时代码编制规则》。单位如已取得统一社会信用代码，需按统一社会信用代码9－17位信息填列本代码。</w:t>
      </w:r>
    </w:p>
    <w:p w:rsidR="00962A5E" w:rsidRDefault="00962A5E" w:rsidP="00962A5E">
      <w:pPr>
        <w:ind w:firstLineChars="200" w:firstLine="640"/>
        <w:rPr>
          <w:rFonts w:ascii="仿宋_GB2312" w:eastAsia="仿宋_GB2312"/>
          <w:sz w:val="32"/>
          <w:szCs w:val="32"/>
        </w:rPr>
      </w:pPr>
      <w:r>
        <w:rPr>
          <w:rFonts w:ascii="仿宋_GB2312" w:eastAsia="仿宋_GB2312" w:hint="eastAsia"/>
          <w:sz w:val="32"/>
          <w:szCs w:val="32"/>
        </w:rPr>
        <w:t>（三）统一社会信用代码：根据有关登记管理部门核发的统一社会信用代码填列，未取得统一社会信用代码的单位暂不填列。统一社会信用代码应当符合《法人和其他组织统一社会信用代码编码规则》（GB32100-2015）及相关修订单，以18位阿拉伯数字或大写英文字母表示，由登记管理部门代码1位、机构类别代码1位、登记管理机关行政区划码6位、主体标识码（即原组织机构代码）9位和校验码1位五个部分组成。</w:t>
      </w:r>
    </w:p>
    <w:p w:rsidR="00962A5E" w:rsidRDefault="00962A5E" w:rsidP="00962A5E">
      <w:pPr>
        <w:ind w:firstLineChars="200" w:firstLine="640"/>
        <w:rPr>
          <w:rFonts w:ascii="仿宋_GB2312" w:eastAsia="仿宋_GB2312"/>
          <w:sz w:val="32"/>
          <w:szCs w:val="32"/>
        </w:rPr>
      </w:pPr>
      <w:r>
        <w:rPr>
          <w:rFonts w:ascii="仿宋_GB2312" w:eastAsia="仿宋_GB2312" w:hint="eastAsia"/>
          <w:sz w:val="32"/>
          <w:szCs w:val="32"/>
        </w:rPr>
        <w:t>（四）</w:t>
      </w:r>
      <w:r w:rsidR="007B1175">
        <w:rPr>
          <w:rFonts w:ascii="仿宋_GB2312" w:eastAsia="仿宋_GB2312" w:hint="eastAsia"/>
          <w:sz w:val="32"/>
          <w:szCs w:val="32"/>
        </w:rPr>
        <w:t>单位类别</w:t>
      </w:r>
      <w:r>
        <w:rPr>
          <w:rFonts w:ascii="仿宋_GB2312" w:eastAsia="仿宋_GB2312" w:hint="eastAsia"/>
          <w:sz w:val="32"/>
          <w:szCs w:val="32"/>
        </w:rPr>
        <w:t>：</w:t>
      </w:r>
      <w:r w:rsidR="007B1175">
        <w:rPr>
          <w:rFonts w:ascii="仿宋_GB2312" w:eastAsia="仿宋_GB2312" w:hint="eastAsia"/>
          <w:sz w:val="32"/>
          <w:szCs w:val="32"/>
        </w:rPr>
        <w:t>根据单位性质选择填列，工会行政单位、工会事业类单位、工会企业类单位、工会非营利组织单位</w:t>
      </w:r>
      <w:r>
        <w:rPr>
          <w:rFonts w:ascii="仿宋_GB2312" w:eastAsia="仿宋_GB2312" w:hint="eastAsia"/>
          <w:sz w:val="32"/>
          <w:szCs w:val="32"/>
        </w:rPr>
        <w:t>。</w:t>
      </w:r>
    </w:p>
    <w:p w:rsidR="00962A5E" w:rsidRDefault="00962A5E" w:rsidP="007B1175">
      <w:pPr>
        <w:ind w:firstLineChars="200" w:firstLine="640"/>
        <w:rPr>
          <w:rFonts w:ascii="仿宋_GB2312" w:eastAsia="仿宋_GB2312"/>
          <w:sz w:val="32"/>
          <w:szCs w:val="32"/>
        </w:rPr>
      </w:pPr>
      <w:r>
        <w:rPr>
          <w:rFonts w:ascii="仿宋_GB2312" w:eastAsia="仿宋_GB2312" w:hint="eastAsia"/>
          <w:sz w:val="32"/>
          <w:szCs w:val="32"/>
        </w:rPr>
        <w:lastRenderedPageBreak/>
        <w:t>（五）</w:t>
      </w:r>
      <w:r w:rsidR="007B1175">
        <w:rPr>
          <w:rFonts w:ascii="仿宋_GB2312" w:eastAsia="仿宋_GB2312" w:hint="eastAsia"/>
          <w:sz w:val="32"/>
          <w:szCs w:val="32"/>
        </w:rPr>
        <w:t>预算层级</w:t>
      </w:r>
      <w:r>
        <w:rPr>
          <w:rFonts w:ascii="仿宋_GB2312" w:eastAsia="仿宋_GB2312" w:hint="eastAsia"/>
          <w:sz w:val="32"/>
          <w:szCs w:val="32"/>
        </w:rPr>
        <w:t>：</w:t>
      </w:r>
      <w:r w:rsidR="007B1175">
        <w:rPr>
          <w:rFonts w:ascii="仿宋_GB2312" w:eastAsia="仿宋_GB2312" w:hint="eastAsia"/>
          <w:sz w:val="32"/>
          <w:szCs w:val="32"/>
        </w:rPr>
        <w:t>工会行政单位根据预算管理权限和经费</w:t>
      </w:r>
      <w:proofErr w:type="gramStart"/>
      <w:r w:rsidR="007B1175">
        <w:rPr>
          <w:rFonts w:ascii="仿宋_GB2312" w:eastAsia="仿宋_GB2312" w:hint="eastAsia"/>
          <w:sz w:val="32"/>
          <w:szCs w:val="32"/>
        </w:rPr>
        <w:t>领拨关系</w:t>
      </w:r>
      <w:proofErr w:type="gramEnd"/>
      <w:r w:rsidR="007B1175">
        <w:rPr>
          <w:rFonts w:ascii="仿宋_GB2312" w:eastAsia="仿宋_GB2312" w:hint="eastAsia"/>
          <w:sz w:val="32"/>
          <w:szCs w:val="32"/>
        </w:rPr>
        <w:t>所确定的预算级次，选择填列。选择项有：</w:t>
      </w:r>
      <w:r w:rsidR="007B1175" w:rsidRPr="007B1175">
        <w:rPr>
          <w:rFonts w:ascii="仿宋_GB2312" w:eastAsia="仿宋_GB2312" w:hint="eastAsia"/>
          <w:sz w:val="32"/>
          <w:szCs w:val="32"/>
        </w:rPr>
        <w:t>全总</w:t>
      </w:r>
      <w:r w:rsidR="007B1175">
        <w:rPr>
          <w:rFonts w:ascii="仿宋_GB2312" w:eastAsia="仿宋_GB2312" w:hint="eastAsia"/>
          <w:sz w:val="32"/>
          <w:szCs w:val="32"/>
        </w:rPr>
        <w:t>、</w:t>
      </w:r>
      <w:r w:rsidR="007B1175" w:rsidRPr="007B1175">
        <w:rPr>
          <w:rFonts w:ascii="仿宋_GB2312" w:eastAsia="仿宋_GB2312" w:hint="eastAsia"/>
          <w:sz w:val="32"/>
          <w:szCs w:val="32"/>
        </w:rPr>
        <w:tab/>
        <w:t>全总本级</w:t>
      </w:r>
      <w:r w:rsidR="007B1175">
        <w:rPr>
          <w:rFonts w:ascii="仿宋_GB2312" w:eastAsia="仿宋_GB2312" w:hint="eastAsia"/>
          <w:sz w:val="32"/>
          <w:szCs w:val="32"/>
        </w:rPr>
        <w:t>、</w:t>
      </w:r>
      <w:r w:rsidR="007B1175" w:rsidRPr="007B1175">
        <w:rPr>
          <w:rFonts w:ascii="仿宋_GB2312" w:eastAsia="仿宋_GB2312" w:hint="eastAsia"/>
          <w:sz w:val="32"/>
          <w:szCs w:val="32"/>
        </w:rPr>
        <w:tab/>
        <w:t>省级工会</w:t>
      </w:r>
      <w:r w:rsidR="007B1175">
        <w:rPr>
          <w:rFonts w:ascii="仿宋_GB2312" w:eastAsia="仿宋_GB2312" w:hint="eastAsia"/>
          <w:sz w:val="32"/>
          <w:szCs w:val="32"/>
        </w:rPr>
        <w:t>、</w:t>
      </w:r>
      <w:r w:rsidR="007B1175" w:rsidRPr="007B1175">
        <w:rPr>
          <w:rFonts w:ascii="仿宋_GB2312" w:eastAsia="仿宋_GB2312" w:hint="eastAsia"/>
          <w:sz w:val="32"/>
          <w:szCs w:val="32"/>
        </w:rPr>
        <w:t>省总本级</w:t>
      </w:r>
      <w:r w:rsidR="007B1175">
        <w:rPr>
          <w:rFonts w:ascii="仿宋_GB2312" w:eastAsia="仿宋_GB2312" w:hint="eastAsia"/>
          <w:sz w:val="32"/>
          <w:szCs w:val="32"/>
        </w:rPr>
        <w:t>、</w:t>
      </w:r>
      <w:r w:rsidR="007B1175" w:rsidRPr="007B1175">
        <w:rPr>
          <w:rFonts w:ascii="仿宋_GB2312" w:eastAsia="仿宋_GB2312" w:hint="eastAsia"/>
          <w:sz w:val="32"/>
          <w:szCs w:val="32"/>
        </w:rPr>
        <w:tab/>
        <w:t>市级工会</w:t>
      </w:r>
      <w:r w:rsidR="007B1175">
        <w:rPr>
          <w:rFonts w:ascii="仿宋_GB2312" w:eastAsia="仿宋_GB2312" w:hint="eastAsia"/>
          <w:sz w:val="32"/>
          <w:szCs w:val="32"/>
        </w:rPr>
        <w:t>、</w:t>
      </w:r>
      <w:r w:rsidR="007B1175" w:rsidRPr="007B1175">
        <w:rPr>
          <w:rFonts w:ascii="仿宋_GB2312" w:eastAsia="仿宋_GB2312" w:hint="eastAsia"/>
          <w:sz w:val="32"/>
          <w:szCs w:val="32"/>
        </w:rPr>
        <w:tab/>
        <w:t>市</w:t>
      </w:r>
      <w:r w:rsidR="007B1175">
        <w:rPr>
          <w:rFonts w:ascii="仿宋_GB2312" w:eastAsia="仿宋_GB2312" w:hint="eastAsia"/>
          <w:sz w:val="32"/>
          <w:szCs w:val="32"/>
        </w:rPr>
        <w:t>总</w:t>
      </w:r>
      <w:r w:rsidR="007B1175" w:rsidRPr="007B1175">
        <w:rPr>
          <w:rFonts w:ascii="仿宋_GB2312" w:eastAsia="仿宋_GB2312" w:hint="eastAsia"/>
          <w:sz w:val="32"/>
          <w:szCs w:val="32"/>
        </w:rPr>
        <w:t>本级</w:t>
      </w:r>
      <w:r w:rsidR="007B1175">
        <w:rPr>
          <w:rFonts w:ascii="仿宋_GB2312" w:eastAsia="仿宋_GB2312" w:hint="eastAsia"/>
          <w:sz w:val="32"/>
          <w:szCs w:val="32"/>
        </w:rPr>
        <w:t>、</w:t>
      </w:r>
      <w:r w:rsidR="007B1175" w:rsidRPr="007B1175">
        <w:rPr>
          <w:rFonts w:ascii="仿宋_GB2312" w:eastAsia="仿宋_GB2312" w:hint="eastAsia"/>
          <w:sz w:val="32"/>
          <w:szCs w:val="32"/>
        </w:rPr>
        <w:tab/>
        <w:t>县级工会</w:t>
      </w:r>
      <w:r w:rsidR="007B1175">
        <w:rPr>
          <w:rFonts w:ascii="仿宋_GB2312" w:eastAsia="仿宋_GB2312" w:hint="eastAsia"/>
          <w:sz w:val="32"/>
          <w:szCs w:val="32"/>
        </w:rPr>
        <w:t>、</w:t>
      </w:r>
      <w:r w:rsidR="007B1175" w:rsidRPr="007B1175">
        <w:rPr>
          <w:rFonts w:ascii="仿宋_GB2312" w:eastAsia="仿宋_GB2312" w:hint="eastAsia"/>
          <w:sz w:val="32"/>
          <w:szCs w:val="32"/>
        </w:rPr>
        <w:t>县</w:t>
      </w:r>
      <w:r w:rsidR="007B1175">
        <w:rPr>
          <w:rFonts w:ascii="仿宋_GB2312" w:eastAsia="仿宋_GB2312" w:hint="eastAsia"/>
          <w:sz w:val="32"/>
          <w:szCs w:val="32"/>
        </w:rPr>
        <w:t>总</w:t>
      </w:r>
      <w:r w:rsidR="007B1175" w:rsidRPr="007B1175">
        <w:rPr>
          <w:rFonts w:ascii="仿宋_GB2312" w:eastAsia="仿宋_GB2312" w:hint="eastAsia"/>
          <w:sz w:val="32"/>
          <w:szCs w:val="32"/>
        </w:rPr>
        <w:t>本级</w:t>
      </w:r>
      <w:r w:rsidR="007B1175">
        <w:rPr>
          <w:rFonts w:ascii="仿宋_GB2312" w:eastAsia="仿宋_GB2312" w:hint="eastAsia"/>
          <w:sz w:val="32"/>
          <w:szCs w:val="32"/>
        </w:rPr>
        <w:t>、</w:t>
      </w:r>
      <w:r w:rsidR="007B1175" w:rsidRPr="007B1175">
        <w:rPr>
          <w:rFonts w:ascii="仿宋_GB2312" w:eastAsia="仿宋_GB2312" w:hint="eastAsia"/>
          <w:sz w:val="32"/>
          <w:szCs w:val="32"/>
        </w:rPr>
        <w:t>县属基层工会</w:t>
      </w:r>
      <w:r w:rsidR="007B1175">
        <w:rPr>
          <w:rFonts w:ascii="仿宋_GB2312" w:eastAsia="仿宋_GB2312" w:hint="eastAsia"/>
          <w:sz w:val="32"/>
          <w:szCs w:val="32"/>
        </w:rPr>
        <w:t>、</w:t>
      </w:r>
      <w:r w:rsidR="007B1175" w:rsidRPr="007B1175">
        <w:rPr>
          <w:rFonts w:ascii="仿宋_GB2312" w:eastAsia="仿宋_GB2312" w:hint="eastAsia"/>
          <w:sz w:val="32"/>
          <w:szCs w:val="32"/>
        </w:rPr>
        <w:t>县属基层工会（乡镇街道、工业园区、开发区）</w:t>
      </w:r>
      <w:r w:rsidR="007B1175">
        <w:rPr>
          <w:rFonts w:ascii="仿宋_GB2312" w:eastAsia="仿宋_GB2312" w:hint="eastAsia"/>
          <w:sz w:val="32"/>
          <w:szCs w:val="32"/>
        </w:rPr>
        <w:t>、</w:t>
      </w:r>
      <w:r w:rsidR="007B1175" w:rsidRPr="007B1175">
        <w:rPr>
          <w:rFonts w:ascii="仿宋_GB2312" w:eastAsia="仿宋_GB2312" w:hint="eastAsia"/>
          <w:sz w:val="32"/>
          <w:szCs w:val="32"/>
        </w:rPr>
        <w:t>市属产业工会</w:t>
      </w:r>
      <w:r w:rsidR="007B1175">
        <w:rPr>
          <w:rFonts w:ascii="仿宋_GB2312" w:eastAsia="仿宋_GB2312" w:hint="eastAsia"/>
          <w:sz w:val="32"/>
          <w:szCs w:val="32"/>
        </w:rPr>
        <w:t>、</w:t>
      </w:r>
      <w:r w:rsidR="007B1175" w:rsidRPr="007B1175">
        <w:rPr>
          <w:rFonts w:ascii="仿宋_GB2312" w:eastAsia="仿宋_GB2312" w:hint="eastAsia"/>
          <w:sz w:val="32"/>
          <w:szCs w:val="32"/>
        </w:rPr>
        <w:t>市属基层工会</w:t>
      </w:r>
      <w:r w:rsidR="007B1175">
        <w:rPr>
          <w:rFonts w:ascii="仿宋_GB2312" w:eastAsia="仿宋_GB2312" w:hint="eastAsia"/>
          <w:sz w:val="32"/>
          <w:szCs w:val="32"/>
        </w:rPr>
        <w:t>、</w:t>
      </w:r>
      <w:r w:rsidR="007B1175" w:rsidRPr="007B1175">
        <w:rPr>
          <w:rFonts w:ascii="仿宋_GB2312" w:eastAsia="仿宋_GB2312" w:hint="eastAsia"/>
          <w:sz w:val="32"/>
          <w:szCs w:val="32"/>
        </w:rPr>
        <w:t>市属基层工会（乡镇街道、工业园区、开发区）</w:t>
      </w:r>
      <w:r w:rsidR="007B1175">
        <w:rPr>
          <w:rFonts w:ascii="仿宋_GB2312" w:eastAsia="仿宋_GB2312" w:hint="eastAsia"/>
          <w:sz w:val="32"/>
          <w:szCs w:val="32"/>
        </w:rPr>
        <w:t>、</w:t>
      </w:r>
      <w:r w:rsidR="007B1175" w:rsidRPr="007B1175">
        <w:rPr>
          <w:rFonts w:ascii="仿宋_GB2312" w:eastAsia="仿宋_GB2312" w:hint="eastAsia"/>
          <w:sz w:val="32"/>
          <w:szCs w:val="32"/>
        </w:rPr>
        <w:t>省属产业工会</w:t>
      </w:r>
      <w:r w:rsidR="007B1175">
        <w:rPr>
          <w:rFonts w:ascii="仿宋_GB2312" w:eastAsia="仿宋_GB2312" w:hint="eastAsia"/>
          <w:sz w:val="32"/>
          <w:szCs w:val="32"/>
        </w:rPr>
        <w:t>、</w:t>
      </w:r>
      <w:r w:rsidR="007B1175" w:rsidRPr="007B1175">
        <w:rPr>
          <w:rFonts w:ascii="仿宋_GB2312" w:eastAsia="仿宋_GB2312" w:hint="eastAsia"/>
          <w:sz w:val="32"/>
          <w:szCs w:val="32"/>
        </w:rPr>
        <w:t>省属基层工会</w:t>
      </w:r>
      <w:r w:rsidR="007B1175">
        <w:rPr>
          <w:rFonts w:ascii="仿宋_GB2312" w:eastAsia="仿宋_GB2312" w:hint="eastAsia"/>
          <w:sz w:val="32"/>
          <w:szCs w:val="32"/>
        </w:rPr>
        <w:t>、</w:t>
      </w:r>
      <w:r w:rsidR="007B1175" w:rsidRPr="007B1175">
        <w:rPr>
          <w:rFonts w:ascii="仿宋_GB2312" w:eastAsia="仿宋_GB2312" w:hint="eastAsia"/>
          <w:sz w:val="32"/>
          <w:szCs w:val="32"/>
        </w:rPr>
        <w:t>省属基层工会（乡镇街道、工业园区、开发区）</w:t>
      </w:r>
      <w:r w:rsidR="007B1175">
        <w:rPr>
          <w:rFonts w:ascii="仿宋_GB2312" w:eastAsia="仿宋_GB2312" w:hint="eastAsia"/>
          <w:sz w:val="32"/>
          <w:szCs w:val="32"/>
        </w:rPr>
        <w:t>、</w:t>
      </w:r>
      <w:r w:rsidR="007B1175" w:rsidRPr="007B1175">
        <w:rPr>
          <w:rFonts w:ascii="仿宋_GB2312" w:eastAsia="仿宋_GB2312" w:hint="eastAsia"/>
          <w:sz w:val="32"/>
          <w:szCs w:val="32"/>
        </w:rPr>
        <w:t>在京中央企业工会</w:t>
      </w:r>
      <w:r w:rsidR="007B1175">
        <w:rPr>
          <w:rFonts w:ascii="仿宋_GB2312" w:eastAsia="仿宋_GB2312" w:hint="eastAsia"/>
          <w:sz w:val="32"/>
          <w:szCs w:val="32"/>
        </w:rPr>
        <w:t>、</w:t>
      </w:r>
      <w:r w:rsidR="007B1175" w:rsidRPr="007B1175">
        <w:rPr>
          <w:rFonts w:ascii="仿宋_GB2312" w:eastAsia="仿宋_GB2312" w:hint="eastAsia"/>
          <w:sz w:val="32"/>
          <w:szCs w:val="32"/>
        </w:rPr>
        <w:t>在京中央二级企业工会</w:t>
      </w:r>
      <w:r w:rsidR="007B1175">
        <w:rPr>
          <w:rFonts w:ascii="仿宋_GB2312" w:eastAsia="仿宋_GB2312" w:hint="eastAsia"/>
          <w:sz w:val="32"/>
          <w:szCs w:val="32"/>
        </w:rPr>
        <w:t>、</w:t>
      </w:r>
      <w:r w:rsidR="007B1175" w:rsidRPr="007B1175">
        <w:rPr>
          <w:rFonts w:ascii="仿宋_GB2312" w:eastAsia="仿宋_GB2312" w:hint="eastAsia"/>
          <w:sz w:val="32"/>
          <w:szCs w:val="32"/>
        </w:rPr>
        <w:t>在京中央基层企业工会</w:t>
      </w:r>
      <w:r>
        <w:rPr>
          <w:rFonts w:ascii="仿宋_GB2312" w:eastAsia="仿宋_GB2312" w:hint="eastAsia"/>
          <w:sz w:val="32"/>
          <w:szCs w:val="32"/>
        </w:rPr>
        <w:t>。</w:t>
      </w:r>
    </w:p>
    <w:p w:rsidR="007B1175" w:rsidRDefault="007B1175" w:rsidP="007B1175">
      <w:pPr>
        <w:ind w:firstLineChars="200" w:firstLine="640"/>
        <w:rPr>
          <w:rFonts w:ascii="仿宋_GB2312" w:eastAsia="仿宋_GB2312"/>
          <w:sz w:val="32"/>
          <w:szCs w:val="32"/>
        </w:rPr>
      </w:pPr>
      <w:r>
        <w:rPr>
          <w:rFonts w:ascii="仿宋_GB2312" w:eastAsia="仿宋_GB2312" w:hint="eastAsia"/>
          <w:sz w:val="32"/>
          <w:szCs w:val="32"/>
        </w:rPr>
        <w:t>工会所属</w:t>
      </w:r>
      <w:r w:rsidR="00220D07">
        <w:rPr>
          <w:rFonts w:ascii="仿宋_GB2312" w:eastAsia="仿宋_GB2312" w:hint="eastAsia"/>
          <w:sz w:val="32"/>
          <w:szCs w:val="32"/>
        </w:rPr>
        <w:t>事业类、企业类、社团类</w:t>
      </w:r>
      <w:r>
        <w:rPr>
          <w:rFonts w:ascii="仿宋_GB2312" w:eastAsia="仿宋_GB2312" w:hint="eastAsia"/>
          <w:sz w:val="32"/>
          <w:szCs w:val="32"/>
        </w:rPr>
        <w:t>单位根据预算管理权限和经费</w:t>
      </w:r>
      <w:proofErr w:type="gramStart"/>
      <w:r>
        <w:rPr>
          <w:rFonts w:ascii="仿宋_GB2312" w:eastAsia="仿宋_GB2312" w:hint="eastAsia"/>
          <w:sz w:val="32"/>
          <w:szCs w:val="32"/>
        </w:rPr>
        <w:t>领拨关系</w:t>
      </w:r>
      <w:proofErr w:type="gramEnd"/>
      <w:r>
        <w:rPr>
          <w:rFonts w:ascii="仿宋_GB2312" w:eastAsia="仿宋_GB2312" w:hint="eastAsia"/>
          <w:sz w:val="32"/>
          <w:szCs w:val="32"/>
        </w:rPr>
        <w:t>所确定的预算级次，选择填列。</w:t>
      </w:r>
      <w:r w:rsidR="00220D07">
        <w:rPr>
          <w:rFonts w:ascii="仿宋_GB2312" w:eastAsia="仿宋_GB2312" w:hint="eastAsia"/>
          <w:sz w:val="32"/>
          <w:szCs w:val="32"/>
        </w:rPr>
        <w:t>选择项有：全总所属、省总所属、市总所属、县总所属、基层所属。</w:t>
      </w:r>
    </w:p>
    <w:p w:rsidR="00651A12" w:rsidRDefault="00651A12" w:rsidP="007B1175">
      <w:pPr>
        <w:ind w:firstLineChars="200" w:firstLine="640"/>
        <w:rPr>
          <w:rFonts w:ascii="仿宋_GB2312" w:eastAsia="仿宋_GB2312"/>
          <w:sz w:val="32"/>
          <w:szCs w:val="32"/>
        </w:rPr>
      </w:pPr>
      <w:r>
        <w:rPr>
          <w:rFonts w:ascii="仿宋_GB2312" w:eastAsia="仿宋_GB2312" w:hint="eastAsia"/>
          <w:sz w:val="32"/>
          <w:szCs w:val="32"/>
        </w:rPr>
        <w:t>（六）所在地区：根据全国最新行政区划选择填列。</w:t>
      </w:r>
    </w:p>
    <w:p w:rsidR="00962A5E" w:rsidRDefault="00962A5E" w:rsidP="00962A5E">
      <w:pPr>
        <w:ind w:firstLineChars="200" w:firstLine="640"/>
        <w:rPr>
          <w:rFonts w:ascii="仿宋_GB2312" w:eastAsia="仿宋_GB2312"/>
          <w:sz w:val="32"/>
          <w:szCs w:val="32"/>
        </w:rPr>
      </w:pPr>
      <w:r>
        <w:rPr>
          <w:rFonts w:ascii="仿宋_GB2312" w:eastAsia="仿宋_GB2312" w:hint="eastAsia"/>
          <w:sz w:val="32"/>
          <w:szCs w:val="32"/>
        </w:rPr>
        <w:t>（</w:t>
      </w:r>
      <w:r w:rsidR="00651A12">
        <w:rPr>
          <w:rFonts w:ascii="仿宋_GB2312" w:eastAsia="仿宋_GB2312" w:hint="eastAsia"/>
          <w:sz w:val="32"/>
          <w:szCs w:val="32"/>
        </w:rPr>
        <w:t>七</w:t>
      </w:r>
      <w:r>
        <w:rPr>
          <w:rFonts w:ascii="仿宋_GB2312" w:eastAsia="仿宋_GB2312" w:hint="eastAsia"/>
          <w:sz w:val="32"/>
          <w:szCs w:val="32"/>
        </w:rPr>
        <w:t>）单位执行会计制度：按单位实际执行的会计制度选择填列。主管部门叠加汇总所属单位决算时不填列本项。</w:t>
      </w:r>
    </w:p>
    <w:p w:rsidR="008E2993" w:rsidRDefault="008E2993" w:rsidP="00962A5E">
      <w:pPr>
        <w:ind w:firstLineChars="200" w:firstLine="640"/>
        <w:rPr>
          <w:rFonts w:ascii="仿宋_GB2312" w:eastAsia="仿宋_GB2312"/>
          <w:sz w:val="32"/>
          <w:szCs w:val="32"/>
        </w:rPr>
      </w:pPr>
      <w:r>
        <w:rPr>
          <w:rFonts w:ascii="仿宋_GB2312" w:eastAsia="仿宋_GB2312" w:hint="eastAsia"/>
          <w:sz w:val="32"/>
          <w:szCs w:val="32"/>
        </w:rPr>
        <w:t>选择项有：工会会计制度、事业类会计制度、企业类会计制度、</w:t>
      </w:r>
      <w:r w:rsidR="00A51D3F">
        <w:rPr>
          <w:rFonts w:ascii="仿宋_GB2312" w:eastAsia="仿宋_GB2312" w:hint="eastAsia"/>
          <w:sz w:val="32"/>
          <w:szCs w:val="32"/>
        </w:rPr>
        <w:t>民间</w:t>
      </w:r>
      <w:r>
        <w:rPr>
          <w:rFonts w:ascii="仿宋_GB2312" w:eastAsia="仿宋_GB2312" w:hint="eastAsia"/>
          <w:sz w:val="32"/>
          <w:szCs w:val="32"/>
        </w:rPr>
        <w:t>非营利组织会计制度。</w:t>
      </w:r>
    </w:p>
    <w:p w:rsidR="008E2993" w:rsidRDefault="008E2993" w:rsidP="00962A5E">
      <w:pPr>
        <w:ind w:firstLineChars="200" w:firstLine="640"/>
        <w:rPr>
          <w:rFonts w:ascii="仿宋_GB2312" w:eastAsia="仿宋_GB2312"/>
          <w:sz w:val="32"/>
          <w:szCs w:val="32"/>
        </w:rPr>
      </w:pPr>
      <w:r>
        <w:rPr>
          <w:rFonts w:ascii="仿宋_GB2312" w:eastAsia="仿宋_GB2312" w:hint="eastAsia"/>
          <w:sz w:val="32"/>
          <w:szCs w:val="32"/>
        </w:rPr>
        <w:t>执行事业单位会计制度或还在执行</w:t>
      </w:r>
      <w:r w:rsidR="00A101D6">
        <w:rPr>
          <w:rFonts w:ascii="仿宋_GB2312" w:eastAsia="仿宋_GB2312" w:hint="eastAsia"/>
          <w:sz w:val="32"/>
          <w:szCs w:val="32"/>
        </w:rPr>
        <w:t>《科学事业单位会计制度》、《高等学校会计制度》等其他事业单位会计制度的均选择事业类会计制度。</w:t>
      </w:r>
    </w:p>
    <w:p w:rsidR="00A101D6" w:rsidRDefault="00A101D6" w:rsidP="00A101D6">
      <w:pPr>
        <w:ind w:firstLineChars="200" w:firstLine="640"/>
        <w:rPr>
          <w:rFonts w:ascii="仿宋_GB2312" w:eastAsia="仿宋_GB2312"/>
          <w:sz w:val="32"/>
          <w:szCs w:val="32"/>
        </w:rPr>
      </w:pPr>
      <w:r>
        <w:rPr>
          <w:rFonts w:ascii="仿宋_GB2312" w:eastAsia="仿宋_GB2312" w:hint="eastAsia"/>
          <w:sz w:val="32"/>
          <w:szCs w:val="32"/>
        </w:rPr>
        <w:t>执行企业会计准则或还在执行《</w:t>
      </w:r>
      <w:r w:rsidR="00A51D3F">
        <w:rPr>
          <w:rFonts w:ascii="仿宋_GB2312" w:eastAsia="仿宋_GB2312" w:hint="eastAsia"/>
          <w:sz w:val="32"/>
          <w:szCs w:val="32"/>
        </w:rPr>
        <w:t>小企业会计制度</w:t>
      </w:r>
      <w:r>
        <w:rPr>
          <w:rFonts w:ascii="仿宋_GB2312" w:eastAsia="仿宋_GB2312" w:hint="eastAsia"/>
          <w:sz w:val="32"/>
          <w:szCs w:val="32"/>
        </w:rPr>
        <w:t>》等其他</w:t>
      </w:r>
      <w:r w:rsidR="00A51D3F">
        <w:rPr>
          <w:rFonts w:ascii="仿宋_GB2312" w:eastAsia="仿宋_GB2312" w:hint="eastAsia"/>
          <w:sz w:val="32"/>
          <w:szCs w:val="32"/>
        </w:rPr>
        <w:t>企业类</w:t>
      </w:r>
      <w:r>
        <w:rPr>
          <w:rFonts w:ascii="仿宋_GB2312" w:eastAsia="仿宋_GB2312" w:hint="eastAsia"/>
          <w:sz w:val="32"/>
          <w:szCs w:val="32"/>
        </w:rPr>
        <w:t>会计制度的均选择</w:t>
      </w:r>
      <w:r w:rsidR="00A51D3F">
        <w:rPr>
          <w:rFonts w:ascii="仿宋_GB2312" w:eastAsia="仿宋_GB2312" w:hint="eastAsia"/>
          <w:sz w:val="32"/>
          <w:szCs w:val="32"/>
        </w:rPr>
        <w:t>企</w:t>
      </w:r>
      <w:r>
        <w:rPr>
          <w:rFonts w:ascii="仿宋_GB2312" w:eastAsia="仿宋_GB2312" w:hint="eastAsia"/>
          <w:sz w:val="32"/>
          <w:szCs w:val="32"/>
        </w:rPr>
        <w:t>业类会计制度。</w:t>
      </w:r>
    </w:p>
    <w:p w:rsidR="00A101D6" w:rsidRPr="00A101D6" w:rsidRDefault="00A101D6" w:rsidP="00962A5E">
      <w:pPr>
        <w:ind w:firstLineChars="200" w:firstLine="640"/>
        <w:rPr>
          <w:rFonts w:ascii="仿宋_GB2312" w:eastAsia="仿宋_GB2312"/>
          <w:sz w:val="32"/>
          <w:szCs w:val="32"/>
        </w:rPr>
      </w:pPr>
    </w:p>
    <w:p w:rsidR="00962A5E" w:rsidRDefault="00962A5E" w:rsidP="00962A5E">
      <w:pPr>
        <w:ind w:firstLineChars="200" w:firstLine="640"/>
        <w:rPr>
          <w:rFonts w:ascii="仿宋_GB2312" w:eastAsia="仿宋_GB2312"/>
          <w:sz w:val="32"/>
          <w:szCs w:val="32"/>
        </w:rPr>
      </w:pPr>
      <w:r>
        <w:rPr>
          <w:rFonts w:ascii="仿宋_GB2312" w:eastAsia="仿宋_GB2312" w:hint="eastAsia"/>
          <w:sz w:val="32"/>
          <w:szCs w:val="32"/>
        </w:rPr>
        <w:t>（</w:t>
      </w:r>
      <w:r w:rsidR="00651A12">
        <w:rPr>
          <w:rFonts w:ascii="仿宋_GB2312" w:eastAsia="仿宋_GB2312" w:hint="eastAsia"/>
          <w:sz w:val="32"/>
          <w:szCs w:val="32"/>
        </w:rPr>
        <w:t>八</w:t>
      </w:r>
      <w:r>
        <w:rPr>
          <w:rFonts w:ascii="仿宋_GB2312" w:eastAsia="仿宋_GB2312" w:hint="eastAsia"/>
          <w:sz w:val="32"/>
          <w:szCs w:val="32"/>
        </w:rPr>
        <w:t>）报表类型：按单位实际填报的报表类型选择填列。其中：</w:t>
      </w:r>
    </w:p>
    <w:p w:rsidR="00962A5E" w:rsidRDefault="00962A5E" w:rsidP="00962A5E">
      <w:pPr>
        <w:ind w:firstLineChars="200" w:firstLine="640"/>
        <w:rPr>
          <w:rFonts w:ascii="仿宋_GB2312" w:eastAsia="仿宋_GB2312"/>
          <w:sz w:val="32"/>
          <w:szCs w:val="32"/>
        </w:rPr>
      </w:pPr>
      <w:r>
        <w:rPr>
          <w:rFonts w:ascii="仿宋_GB2312" w:eastAsia="仿宋_GB2312" w:hint="eastAsia"/>
          <w:sz w:val="32"/>
          <w:szCs w:val="32"/>
        </w:rPr>
        <w:t>“</w:t>
      </w:r>
      <w:r w:rsidR="00651A12">
        <w:rPr>
          <w:rFonts w:ascii="仿宋_GB2312" w:eastAsia="仿宋_GB2312" w:hint="eastAsia"/>
          <w:sz w:val="32"/>
          <w:szCs w:val="32"/>
        </w:rPr>
        <w:t>0</w:t>
      </w:r>
      <w:r>
        <w:rPr>
          <w:rFonts w:ascii="仿宋_GB2312" w:eastAsia="仿宋_GB2312" w:hint="eastAsia"/>
          <w:sz w:val="32"/>
          <w:szCs w:val="32"/>
        </w:rPr>
        <w:t>”表示单户表，由独立核算单位录入本单位数据时使用。</w:t>
      </w:r>
    </w:p>
    <w:p w:rsidR="00962A5E" w:rsidRDefault="00962A5E" w:rsidP="00962A5E">
      <w:pPr>
        <w:ind w:firstLineChars="200" w:firstLine="640"/>
        <w:rPr>
          <w:rFonts w:ascii="仿宋_GB2312" w:eastAsia="仿宋_GB2312"/>
          <w:sz w:val="32"/>
          <w:szCs w:val="32"/>
        </w:rPr>
      </w:pPr>
      <w:r>
        <w:rPr>
          <w:rFonts w:ascii="仿宋_GB2312" w:eastAsia="仿宋_GB2312" w:hint="eastAsia"/>
          <w:sz w:val="32"/>
          <w:szCs w:val="32"/>
        </w:rPr>
        <w:t>“</w:t>
      </w:r>
      <w:r w:rsidR="00651A12">
        <w:rPr>
          <w:rFonts w:ascii="仿宋_GB2312" w:eastAsia="仿宋_GB2312" w:hint="eastAsia"/>
          <w:sz w:val="32"/>
          <w:szCs w:val="32"/>
        </w:rPr>
        <w:t>1</w:t>
      </w:r>
      <w:r>
        <w:rPr>
          <w:rFonts w:ascii="仿宋_GB2312" w:eastAsia="仿宋_GB2312" w:hint="eastAsia"/>
          <w:sz w:val="32"/>
          <w:szCs w:val="32"/>
        </w:rPr>
        <w:t>”</w:t>
      </w:r>
      <w:r w:rsidR="00651A12" w:rsidRPr="00651A12">
        <w:rPr>
          <w:rFonts w:ascii="仿宋_GB2312" w:eastAsia="仿宋_GB2312" w:hint="eastAsia"/>
          <w:sz w:val="32"/>
          <w:szCs w:val="32"/>
        </w:rPr>
        <w:t xml:space="preserve"> </w:t>
      </w:r>
      <w:r w:rsidR="00651A12">
        <w:rPr>
          <w:rFonts w:ascii="仿宋_GB2312" w:eastAsia="仿宋_GB2312" w:hint="eastAsia"/>
          <w:sz w:val="32"/>
          <w:szCs w:val="32"/>
        </w:rPr>
        <w:t>汇总录入表，由各级主管工会、上级单位汇总录入各单位数据时使用</w:t>
      </w:r>
      <w:r>
        <w:rPr>
          <w:rFonts w:ascii="仿宋_GB2312" w:eastAsia="仿宋_GB2312" w:hint="eastAsia"/>
          <w:sz w:val="32"/>
          <w:szCs w:val="32"/>
        </w:rPr>
        <w:t>。</w:t>
      </w:r>
    </w:p>
    <w:p w:rsidR="00962A5E" w:rsidRDefault="00962A5E" w:rsidP="00651A12">
      <w:pPr>
        <w:ind w:firstLineChars="200" w:firstLine="640"/>
        <w:rPr>
          <w:rFonts w:ascii="仿宋_GB2312" w:eastAsia="仿宋_GB2312"/>
          <w:sz w:val="32"/>
          <w:szCs w:val="32"/>
        </w:rPr>
      </w:pPr>
      <w:r>
        <w:rPr>
          <w:rFonts w:ascii="仿宋_GB2312" w:eastAsia="仿宋_GB2312" w:hint="eastAsia"/>
          <w:sz w:val="32"/>
          <w:szCs w:val="32"/>
        </w:rPr>
        <w:t>“</w:t>
      </w:r>
      <w:r w:rsidR="00651A12">
        <w:rPr>
          <w:rFonts w:ascii="仿宋_GB2312" w:eastAsia="仿宋_GB2312" w:hint="eastAsia"/>
          <w:sz w:val="32"/>
          <w:szCs w:val="32"/>
        </w:rPr>
        <w:t>2</w:t>
      </w:r>
      <w:r>
        <w:rPr>
          <w:rFonts w:ascii="仿宋_GB2312" w:eastAsia="仿宋_GB2312" w:hint="eastAsia"/>
          <w:sz w:val="32"/>
          <w:szCs w:val="32"/>
        </w:rPr>
        <w:t>”表示调整表，由主管</w:t>
      </w:r>
      <w:r w:rsidR="00651A12">
        <w:rPr>
          <w:rFonts w:ascii="仿宋_GB2312" w:eastAsia="仿宋_GB2312" w:hint="eastAsia"/>
          <w:sz w:val="32"/>
          <w:szCs w:val="32"/>
        </w:rPr>
        <w:t>单位</w:t>
      </w:r>
      <w:r>
        <w:rPr>
          <w:rFonts w:ascii="仿宋_GB2312" w:eastAsia="仿宋_GB2312" w:hint="eastAsia"/>
          <w:sz w:val="32"/>
          <w:szCs w:val="32"/>
        </w:rPr>
        <w:t>剔除重复汇总数据时使用。主管部门只能用调整表</w:t>
      </w:r>
      <w:proofErr w:type="gramStart"/>
      <w:r>
        <w:rPr>
          <w:rFonts w:ascii="仿宋_GB2312" w:eastAsia="仿宋_GB2312" w:hint="eastAsia"/>
          <w:sz w:val="32"/>
          <w:szCs w:val="32"/>
        </w:rPr>
        <w:t>剔除因</w:t>
      </w:r>
      <w:proofErr w:type="gramEnd"/>
      <w:r>
        <w:rPr>
          <w:rFonts w:ascii="仿宋_GB2312" w:eastAsia="仿宋_GB2312" w:hint="eastAsia"/>
          <w:sz w:val="32"/>
          <w:szCs w:val="32"/>
        </w:rPr>
        <w:t>叠加汇总而导致的上下级单位收入、支出虚增部分，不得用于调整基层单位上报的收入、支出和结余数据。要求以负数填报相关报表。</w:t>
      </w:r>
    </w:p>
    <w:p w:rsidR="00962A5E" w:rsidRDefault="00962A5E" w:rsidP="00962A5E">
      <w:pPr>
        <w:ind w:firstLineChars="200" w:firstLine="640"/>
        <w:rPr>
          <w:rFonts w:ascii="仿宋_GB2312" w:eastAsia="仿宋_GB2312"/>
          <w:sz w:val="32"/>
          <w:szCs w:val="32"/>
        </w:rPr>
      </w:pPr>
      <w:r>
        <w:rPr>
          <w:rFonts w:ascii="仿宋_GB2312" w:eastAsia="仿宋_GB2312" w:hint="eastAsia"/>
          <w:sz w:val="32"/>
          <w:szCs w:val="32"/>
        </w:rPr>
        <w:t>（</w:t>
      </w:r>
      <w:r w:rsidR="00651A12">
        <w:rPr>
          <w:rFonts w:ascii="仿宋_GB2312" w:eastAsia="仿宋_GB2312" w:hint="eastAsia"/>
          <w:sz w:val="32"/>
          <w:szCs w:val="32"/>
        </w:rPr>
        <w:t>九</w:t>
      </w:r>
      <w:r>
        <w:rPr>
          <w:rFonts w:ascii="仿宋_GB2312" w:eastAsia="仿宋_GB2312" w:hint="eastAsia"/>
          <w:sz w:val="32"/>
          <w:szCs w:val="32"/>
        </w:rPr>
        <w:t>）新报因素：根据单位实际报送部门决算情况选择填列。</w:t>
      </w:r>
    </w:p>
    <w:p w:rsidR="00962A5E" w:rsidRDefault="00962A5E" w:rsidP="00962A5E">
      <w:pPr>
        <w:ind w:firstLineChars="180" w:firstLine="576"/>
        <w:rPr>
          <w:rFonts w:ascii="仿宋_GB2312" w:eastAsia="仿宋_GB2312"/>
          <w:sz w:val="32"/>
          <w:szCs w:val="32"/>
        </w:rPr>
      </w:pPr>
      <w:r>
        <w:rPr>
          <w:rFonts w:ascii="仿宋_GB2312" w:eastAsia="仿宋_GB2312" w:hint="eastAsia"/>
          <w:sz w:val="32"/>
          <w:szCs w:val="32"/>
        </w:rPr>
        <w:t>“</w:t>
      </w:r>
      <w:r w:rsidR="00651A12">
        <w:rPr>
          <w:rFonts w:ascii="仿宋_GB2312" w:eastAsia="仿宋_GB2312" w:hint="eastAsia"/>
          <w:sz w:val="32"/>
          <w:szCs w:val="32"/>
        </w:rPr>
        <w:t>1</w:t>
      </w:r>
      <w:r>
        <w:rPr>
          <w:rFonts w:ascii="仿宋_GB2312" w:eastAsia="仿宋_GB2312" w:hint="eastAsia"/>
          <w:sz w:val="32"/>
          <w:szCs w:val="32"/>
        </w:rPr>
        <w:t>”表示连续上报，由连续编报决算报表且报表类型未改变的单位使用。如单位只是组织机构代码发生改变，仍选择连续上报。</w:t>
      </w:r>
    </w:p>
    <w:p w:rsidR="00962A5E" w:rsidRDefault="00962A5E" w:rsidP="00962A5E">
      <w:pPr>
        <w:ind w:firstLineChars="180" w:firstLine="576"/>
        <w:rPr>
          <w:rFonts w:ascii="仿宋_GB2312" w:eastAsia="仿宋_GB2312"/>
          <w:sz w:val="32"/>
          <w:szCs w:val="32"/>
        </w:rPr>
      </w:pPr>
      <w:r>
        <w:rPr>
          <w:rFonts w:ascii="仿宋_GB2312" w:eastAsia="仿宋_GB2312" w:hint="eastAsia"/>
          <w:sz w:val="32"/>
          <w:szCs w:val="32"/>
        </w:rPr>
        <w:t>“</w:t>
      </w:r>
      <w:r w:rsidR="00651A12">
        <w:rPr>
          <w:rFonts w:ascii="仿宋_GB2312" w:eastAsia="仿宋_GB2312" w:hint="eastAsia"/>
          <w:sz w:val="32"/>
          <w:szCs w:val="32"/>
        </w:rPr>
        <w:t>2</w:t>
      </w:r>
      <w:r>
        <w:rPr>
          <w:rFonts w:ascii="仿宋_GB2312" w:eastAsia="仿宋_GB2312" w:hint="eastAsia"/>
          <w:sz w:val="32"/>
          <w:szCs w:val="32"/>
        </w:rPr>
        <w:t>”表示新增单位，由新设立的预算单位使用，包括因机构改革进行合并、分立的单位。</w:t>
      </w:r>
    </w:p>
    <w:p w:rsidR="00962A5E" w:rsidRDefault="00962A5E" w:rsidP="00962A5E">
      <w:pPr>
        <w:ind w:firstLineChars="180" w:firstLine="576"/>
        <w:rPr>
          <w:rFonts w:ascii="仿宋_GB2312" w:eastAsia="仿宋_GB2312"/>
          <w:sz w:val="32"/>
          <w:szCs w:val="32"/>
        </w:rPr>
      </w:pPr>
      <w:r>
        <w:rPr>
          <w:rFonts w:ascii="仿宋_GB2312" w:eastAsia="仿宋_GB2312" w:hint="eastAsia"/>
          <w:sz w:val="32"/>
          <w:szCs w:val="32"/>
        </w:rPr>
        <w:t>“</w:t>
      </w:r>
      <w:r w:rsidR="00651A12">
        <w:rPr>
          <w:rFonts w:ascii="仿宋_GB2312" w:eastAsia="仿宋_GB2312" w:hint="eastAsia"/>
          <w:sz w:val="32"/>
          <w:szCs w:val="32"/>
        </w:rPr>
        <w:t>3</w:t>
      </w:r>
      <w:r>
        <w:rPr>
          <w:rFonts w:ascii="仿宋_GB2312" w:eastAsia="仿宋_GB2312" w:hint="eastAsia"/>
          <w:sz w:val="32"/>
          <w:szCs w:val="32"/>
        </w:rPr>
        <w:t>”表示上年应报未报，由</w:t>
      </w:r>
      <w:proofErr w:type="gramStart"/>
      <w:r>
        <w:rPr>
          <w:rFonts w:ascii="仿宋_GB2312" w:eastAsia="仿宋_GB2312" w:hint="eastAsia"/>
          <w:sz w:val="32"/>
          <w:szCs w:val="32"/>
        </w:rPr>
        <w:t>上一年度应编未编</w:t>
      </w:r>
      <w:proofErr w:type="gramEnd"/>
      <w:r>
        <w:rPr>
          <w:rFonts w:ascii="仿宋_GB2312" w:eastAsia="仿宋_GB2312" w:hint="eastAsia"/>
          <w:sz w:val="32"/>
          <w:szCs w:val="32"/>
        </w:rPr>
        <w:t>决算报表的单位使用。</w:t>
      </w:r>
    </w:p>
    <w:p w:rsidR="00962A5E" w:rsidRDefault="00962A5E" w:rsidP="00962A5E">
      <w:pPr>
        <w:ind w:firstLineChars="180" w:firstLine="576"/>
        <w:rPr>
          <w:rFonts w:ascii="仿宋_GB2312" w:eastAsia="仿宋_GB2312"/>
          <w:sz w:val="32"/>
          <w:szCs w:val="32"/>
        </w:rPr>
      </w:pPr>
      <w:r>
        <w:rPr>
          <w:rFonts w:ascii="仿宋_GB2312" w:eastAsia="仿宋_GB2312" w:hint="eastAsia"/>
          <w:sz w:val="32"/>
          <w:szCs w:val="32"/>
        </w:rPr>
        <w:t>“</w:t>
      </w:r>
      <w:r w:rsidR="00651A12">
        <w:rPr>
          <w:rFonts w:ascii="仿宋_GB2312" w:eastAsia="仿宋_GB2312" w:hint="eastAsia"/>
          <w:sz w:val="32"/>
          <w:szCs w:val="32"/>
        </w:rPr>
        <w:t>4</w:t>
      </w:r>
      <w:r>
        <w:rPr>
          <w:rFonts w:ascii="仿宋_GB2312" w:eastAsia="仿宋_GB2312" w:hint="eastAsia"/>
          <w:sz w:val="32"/>
          <w:szCs w:val="32"/>
        </w:rPr>
        <w:t>”表示报表类型改变，由编报决算报表类型发生改变的单位使用，包括单位由汇总录入</w:t>
      </w:r>
      <w:proofErr w:type="gramStart"/>
      <w:r>
        <w:rPr>
          <w:rFonts w:ascii="仿宋_GB2312" w:eastAsia="仿宋_GB2312" w:hint="eastAsia"/>
          <w:sz w:val="32"/>
          <w:szCs w:val="32"/>
        </w:rPr>
        <w:t>表改单</w:t>
      </w:r>
      <w:proofErr w:type="gramEnd"/>
      <w:r>
        <w:rPr>
          <w:rFonts w:ascii="仿宋_GB2312" w:eastAsia="仿宋_GB2312" w:hint="eastAsia"/>
          <w:sz w:val="32"/>
          <w:szCs w:val="32"/>
        </w:rPr>
        <w:t>户表编报等情况。</w:t>
      </w:r>
    </w:p>
    <w:p w:rsidR="00962A5E" w:rsidRDefault="00962A5E" w:rsidP="00962A5E">
      <w:pPr>
        <w:ind w:firstLineChars="180" w:firstLine="576"/>
        <w:rPr>
          <w:rFonts w:ascii="仿宋_GB2312" w:eastAsia="仿宋_GB2312"/>
          <w:sz w:val="32"/>
          <w:szCs w:val="32"/>
        </w:rPr>
      </w:pPr>
      <w:r>
        <w:rPr>
          <w:rFonts w:ascii="仿宋_GB2312" w:eastAsia="仿宋_GB2312" w:hint="eastAsia"/>
          <w:sz w:val="32"/>
          <w:szCs w:val="32"/>
        </w:rPr>
        <w:lastRenderedPageBreak/>
        <w:t>“</w:t>
      </w:r>
      <w:r w:rsidR="00651A12">
        <w:rPr>
          <w:rFonts w:ascii="仿宋_GB2312" w:eastAsia="仿宋_GB2312" w:hint="eastAsia"/>
          <w:sz w:val="32"/>
          <w:szCs w:val="32"/>
        </w:rPr>
        <w:t>5</w:t>
      </w:r>
      <w:r>
        <w:rPr>
          <w:rFonts w:ascii="仿宋_GB2312" w:eastAsia="仿宋_GB2312" w:hint="eastAsia"/>
          <w:sz w:val="32"/>
          <w:szCs w:val="32"/>
        </w:rPr>
        <w:t>”表示其他，决算编报单位出现上述以外的情况时使用。</w:t>
      </w:r>
    </w:p>
    <w:p w:rsidR="00962A5E" w:rsidRDefault="00962A5E" w:rsidP="00962A5E">
      <w:pPr>
        <w:ind w:firstLineChars="200" w:firstLine="640"/>
        <w:rPr>
          <w:rFonts w:ascii="仿宋_GB2312" w:eastAsia="仿宋_GB2312"/>
          <w:sz w:val="32"/>
          <w:szCs w:val="32"/>
        </w:rPr>
      </w:pPr>
      <w:r>
        <w:rPr>
          <w:rFonts w:ascii="仿宋_GB2312" w:eastAsia="仿宋_GB2312" w:hint="eastAsia"/>
          <w:sz w:val="32"/>
          <w:szCs w:val="32"/>
        </w:rPr>
        <w:t>（</w:t>
      </w:r>
      <w:r w:rsidR="00651A12">
        <w:rPr>
          <w:rFonts w:ascii="仿宋_GB2312" w:eastAsia="仿宋_GB2312" w:hint="eastAsia"/>
          <w:sz w:val="32"/>
          <w:szCs w:val="32"/>
        </w:rPr>
        <w:t>十</w:t>
      </w:r>
      <w:r>
        <w:rPr>
          <w:rFonts w:ascii="仿宋_GB2312" w:eastAsia="仿宋_GB2312" w:hint="eastAsia"/>
          <w:sz w:val="32"/>
          <w:szCs w:val="32"/>
        </w:rPr>
        <w:t>）上年代码：连续上报单位应填报上年代码，填报规则为“上年组织机构代码＋上年报表类型代码”。</w:t>
      </w:r>
    </w:p>
    <w:p w:rsidR="00962A5E" w:rsidRDefault="00962A5E" w:rsidP="00665712">
      <w:pPr>
        <w:ind w:firstLineChars="200" w:firstLine="640"/>
        <w:jc w:val="left"/>
        <w:rPr>
          <w:rFonts w:ascii="仿宋" w:eastAsia="仿宋" w:hAnsi="仿宋"/>
          <w:sz w:val="32"/>
          <w:szCs w:val="32"/>
        </w:rPr>
      </w:pPr>
    </w:p>
    <w:p w:rsidR="006D4D1B" w:rsidRDefault="002E20F1" w:rsidP="006D4D1B">
      <w:pPr>
        <w:ind w:firstLineChars="200" w:firstLine="640"/>
        <w:jc w:val="left"/>
        <w:rPr>
          <w:rFonts w:ascii="黑体" w:eastAsia="黑体" w:hAnsi="黑体"/>
          <w:sz w:val="32"/>
          <w:szCs w:val="32"/>
        </w:rPr>
      </w:pPr>
      <w:r>
        <w:rPr>
          <w:rFonts w:ascii="黑体" w:eastAsia="黑体" w:hAnsi="黑体" w:hint="eastAsia"/>
          <w:sz w:val="32"/>
          <w:szCs w:val="32"/>
        </w:rPr>
        <w:t>二</w:t>
      </w:r>
      <w:r w:rsidR="006D4D1B" w:rsidRPr="00962A5E">
        <w:rPr>
          <w:rFonts w:ascii="黑体" w:eastAsia="黑体" w:hAnsi="黑体" w:hint="eastAsia"/>
          <w:sz w:val="32"/>
          <w:szCs w:val="32"/>
        </w:rPr>
        <w:t>、</w:t>
      </w:r>
      <w:r w:rsidR="006D4D1B">
        <w:rPr>
          <w:rFonts w:ascii="黑体" w:eastAsia="黑体" w:hAnsi="黑体" w:hint="eastAsia"/>
          <w:sz w:val="32"/>
          <w:szCs w:val="32"/>
        </w:rPr>
        <w:t>《工会</w:t>
      </w:r>
      <w:r w:rsidR="003D14B8">
        <w:rPr>
          <w:rFonts w:ascii="黑体" w:eastAsia="黑体" w:hAnsi="黑体" w:hint="eastAsia"/>
          <w:sz w:val="32"/>
          <w:szCs w:val="32"/>
        </w:rPr>
        <w:t>决算情况表》填报方法</w:t>
      </w:r>
    </w:p>
    <w:p w:rsidR="00485D6B" w:rsidRPr="00485D6B" w:rsidRDefault="00485D6B" w:rsidP="006D4D1B">
      <w:pPr>
        <w:ind w:firstLineChars="200" w:firstLine="640"/>
        <w:jc w:val="left"/>
        <w:rPr>
          <w:rFonts w:ascii="仿宋" w:eastAsia="仿宋" w:hAnsi="仿宋"/>
          <w:sz w:val="32"/>
          <w:szCs w:val="32"/>
        </w:rPr>
      </w:pPr>
      <w:r w:rsidRPr="00485D6B">
        <w:rPr>
          <w:rFonts w:ascii="仿宋" w:eastAsia="仿宋" w:hAnsi="仿宋" w:hint="eastAsia"/>
          <w:sz w:val="32"/>
          <w:szCs w:val="32"/>
        </w:rPr>
        <w:t>该表适用于各级工会组织填列</w:t>
      </w:r>
      <w:r>
        <w:rPr>
          <w:rFonts w:ascii="仿宋" w:eastAsia="仿宋" w:hAnsi="仿宋" w:hint="eastAsia"/>
          <w:sz w:val="32"/>
          <w:szCs w:val="32"/>
        </w:rPr>
        <w:t>。</w:t>
      </w:r>
    </w:p>
    <w:p w:rsidR="00991052" w:rsidRDefault="00313B64" w:rsidP="00665712">
      <w:pPr>
        <w:ind w:firstLineChars="200" w:firstLine="640"/>
        <w:jc w:val="left"/>
        <w:rPr>
          <w:rFonts w:ascii="仿宋" w:eastAsia="仿宋" w:hAnsi="仿宋"/>
          <w:sz w:val="32"/>
          <w:szCs w:val="32"/>
        </w:rPr>
      </w:pPr>
      <w:r>
        <w:rPr>
          <w:rFonts w:ascii="仿宋" w:eastAsia="仿宋" w:hAnsi="仿宋" w:hint="eastAsia"/>
          <w:sz w:val="32"/>
          <w:szCs w:val="32"/>
        </w:rPr>
        <w:t>（</w:t>
      </w:r>
      <w:r w:rsidR="007A39E8" w:rsidRPr="004E2D94">
        <w:rPr>
          <w:rFonts w:ascii="仿宋" w:eastAsia="仿宋" w:hAnsi="仿宋" w:hint="eastAsia"/>
          <w:sz w:val="32"/>
          <w:szCs w:val="32"/>
        </w:rPr>
        <w:t>一</w:t>
      </w:r>
      <w:r>
        <w:rPr>
          <w:rFonts w:ascii="仿宋" w:eastAsia="仿宋" w:hAnsi="仿宋" w:hint="eastAsia"/>
          <w:sz w:val="32"/>
          <w:szCs w:val="32"/>
        </w:rPr>
        <w:t>）《收支余决算总表》（主表1）</w:t>
      </w:r>
    </w:p>
    <w:p w:rsidR="00313B64" w:rsidRDefault="00313B64" w:rsidP="00313B64">
      <w:pPr>
        <w:ind w:firstLineChars="200" w:firstLine="640"/>
        <w:rPr>
          <w:rFonts w:ascii="仿宋_GB2312" w:eastAsia="仿宋_GB2312" w:hAnsi="宋体"/>
          <w:sz w:val="32"/>
          <w:szCs w:val="32"/>
        </w:rPr>
      </w:pPr>
      <w:r>
        <w:rPr>
          <w:rFonts w:ascii="仿宋_GB2312" w:eastAsia="仿宋_GB2312" w:hAnsi="宋体" w:hint="eastAsia"/>
          <w:sz w:val="32"/>
          <w:szCs w:val="32"/>
        </w:rPr>
        <w:t>本表反映单位本年度收入、支出、结转和结余等情况。根据单位收入支出总账、明细账的发生数，按支出功能分类科目分“类”“款”“项”分析填列。具体填列要求如下：</w:t>
      </w:r>
    </w:p>
    <w:p w:rsidR="00E162F1" w:rsidRDefault="00313B64" w:rsidP="00313B64">
      <w:pPr>
        <w:ind w:firstLineChars="200" w:firstLine="640"/>
        <w:rPr>
          <w:rFonts w:ascii="仿宋_GB2312" w:eastAsia="仿宋_GB2312" w:hAnsi="宋体"/>
          <w:sz w:val="32"/>
          <w:szCs w:val="32"/>
        </w:rPr>
      </w:pPr>
      <w:r>
        <w:rPr>
          <w:rFonts w:ascii="仿宋_GB2312" w:eastAsia="仿宋_GB2312" w:hAnsi="宋体" w:hint="eastAsia"/>
          <w:sz w:val="32"/>
          <w:szCs w:val="32"/>
        </w:rPr>
        <w:t>1.支出功能分类科目编码、名称：按照单位会计账簿有关明细账记录的支出功能分类科目“类”“款”“项”的编码和名称填列，相关科目信息应符合《</w:t>
      </w:r>
      <w:r>
        <w:rPr>
          <w:rFonts w:ascii="仿宋_GB2312" w:eastAsia="仿宋_GB2312" w:hAnsi="宋体" w:hint="eastAsia"/>
          <w:bCs/>
          <w:sz w:val="32"/>
          <w:szCs w:val="32"/>
        </w:rPr>
        <w:t>2018</w:t>
      </w:r>
      <w:r>
        <w:rPr>
          <w:rFonts w:ascii="仿宋_GB2312" w:eastAsia="仿宋_GB2312" w:hAnsi="宋体" w:hint="eastAsia"/>
          <w:sz w:val="32"/>
          <w:szCs w:val="32"/>
        </w:rPr>
        <w:t>年政府收支分类科目》规定（包括有关科目修订文件，下同）。</w:t>
      </w:r>
    </w:p>
    <w:p w:rsidR="00313B64" w:rsidRDefault="00313B64" w:rsidP="00313B64">
      <w:pPr>
        <w:ind w:firstLineChars="200" w:firstLine="640"/>
        <w:rPr>
          <w:rFonts w:ascii="仿宋_GB2312" w:eastAsia="仿宋_GB2312" w:hAnsi="宋体"/>
          <w:sz w:val="32"/>
          <w:szCs w:val="32"/>
        </w:rPr>
      </w:pPr>
      <w:r>
        <w:rPr>
          <w:rFonts w:ascii="仿宋_GB2312" w:eastAsia="仿宋_GB2312" w:hAnsi="宋体" w:hint="eastAsia"/>
          <w:sz w:val="32"/>
          <w:szCs w:val="32"/>
        </w:rPr>
        <w:t>2018年工会资金中若不能按照支出</w:t>
      </w:r>
      <w:r w:rsidR="004B752D">
        <w:rPr>
          <w:rFonts w:ascii="仿宋_GB2312" w:eastAsia="仿宋_GB2312" w:hAnsi="宋体" w:hint="eastAsia"/>
          <w:sz w:val="32"/>
          <w:szCs w:val="32"/>
        </w:rPr>
        <w:t>功能</w:t>
      </w:r>
      <w:r>
        <w:rPr>
          <w:rFonts w:ascii="仿宋_GB2312" w:eastAsia="仿宋_GB2312" w:hAnsi="宋体" w:hint="eastAsia"/>
          <w:sz w:val="32"/>
          <w:szCs w:val="32"/>
        </w:rPr>
        <w:t>分类科目区分的，统一填入</w:t>
      </w:r>
      <w:r w:rsidRPr="00313B64">
        <w:rPr>
          <w:rFonts w:ascii="仿宋_GB2312" w:eastAsia="仿宋_GB2312" w:hAnsi="宋体" w:hint="eastAsia"/>
          <w:sz w:val="32"/>
          <w:szCs w:val="32"/>
        </w:rPr>
        <w:t>“2012999 其他群众团体事务支出”项目</w:t>
      </w:r>
      <w:r>
        <w:rPr>
          <w:rFonts w:ascii="仿宋_GB2312" w:eastAsia="仿宋_GB2312" w:hAnsi="宋体" w:hint="eastAsia"/>
          <w:sz w:val="32"/>
          <w:szCs w:val="32"/>
        </w:rPr>
        <w:t>。</w:t>
      </w:r>
    </w:p>
    <w:p w:rsidR="00313B64" w:rsidRDefault="00313B64" w:rsidP="00313B64">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Pr="00313B64">
        <w:rPr>
          <w:rFonts w:hint="eastAsia"/>
        </w:rPr>
        <w:t xml:space="preserve"> </w:t>
      </w:r>
      <w:r w:rsidRPr="00313B64">
        <w:rPr>
          <w:rFonts w:ascii="仿宋_GB2312" w:eastAsia="仿宋_GB2312" w:hAnsi="宋体" w:hint="eastAsia"/>
          <w:sz w:val="32"/>
          <w:szCs w:val="32"/>
        </w:rPr>
        <w:t>年初结转和结余：填列单位上年</w:t>
      </w:r>
      <w:r>
        <w:rPr>
          <w:rFonts w:ascii="仿宋_GB2312" w:eastAsia="仿宋_GB2312" w:hAnsi="宋体" w:hint="eastAsia"/>
          <w:sz w:val="32"/>
          <w:szCs w:val="32"/>
        </w:rPr>
        <w:t>结余的资金和</w:t>
      </w:r>
      <w:r w:rsidRPr="00313B64">
        <w:rPr>
          <w:rFonts w:ascii="仿宋_GB2312" w:eastAsia="仿宋_GB2312" w:hAnsi="宋体" w:hint="eastAsia"/>
          <w:sz w:val="32"/>
          <w:szCs w:val="32"/>
        </w:rPr>
        <w:t>结转</w:t>
      </w:r>
      <w:r>
        <w:rPr>
          <w:rFonts w:ascii="仿宋_GB2312" w:eastAsia="仿宋_GB2312" w:hAnsi="宋体" w:hint="eastAsia"/>
          <w:sz w:val="32"/>
          <w:szCs w:val="32"/>
        </w:rPr>
        <w:t>本年使用的资金</w:t>
      </w:r>
      <w:r w:rsidRPr="00313B64">
        <w:rPr>
          <w:rFonts w:ascii="仿宋_GB2312" w:eastAsia="仿宋_GB2312" w:hAnsi="宋体" w:hint="eastAsia"/>
          <w:sz w:val="32"/>
          <w:szCs w:val="32"/>
        </w:rPr>
        <w:t>。本栏数据</w:t>
      </w:r>
      <w:r>
        <w:rPr>
          <w:rFonts w:ascii="仿宋_GB2312" w:eastAsia="仿宋_GB2312" w:hAnsi="宋体" w:hint="eastAsia"/>
          <w:sz w:val="32"/>
          <w:szCs w:val="32"/>
        </w:rPr>
        <w:t>根据总账、明细账</w:t>
      </w:r>
      <w:r w:rsidR="002E6E05">
        <w:rPr>
          <w:rFonts w:ascii="仿宋_GB2312" w:eastAsia="仿宋_GB2312" w:hAnsi="宋体" w:hint="eastAsia"/>
          <w:sz w:val="32"/>
          <w:szCs w:val="32"/>
        </w:rPr>
        <w:t>以及全总财务部2018年底下发的关于年度终了结余资金和结转资金的帐</w:t>
      </w:r>
      <w:proofErr w:type="gramStart"/>
      <w:r w:rsidR="002E6E05">
        <w:rPr>
          <w:rFonts w:ascii="仿宋_GB2312" w:eastAsia="仿宋_GB2312" w:hAnsi="宋体" w:hint="eastAsia"/>
          <w:sz w:val="32"/>
          <w:szCs w:val="32"/>
        </w:rPr>
        <w:t>务</w:t>
      </w:r>
      <w:proofErr w:type="gramEnd"/>
      <w:r w:rsidR="002E6E05">
        <w:rPr>
          <w:rFonts w:ascii="仿宋_GB2312" w:eastAsia="仿宋_GB2312" w:hAnsi="宋体" w:hint="eastAsia"/>
          <w:sz w:val="32"/>
          <w:szCs w:val="32"/>
        </w:rPr>
        <w:t>处理规定进行处理后分析填列</w:t>
      </w:r>
      <w:r w:rsidRPr="00313B64">
        <w:rPr>
          <w:rFonts w:ascii="仿宋_GB2312" w:eastAsia="仿宋_GB2312" w:hAnsi="宋体" w:hint="eastAsia"/>
          <w:sz w:val="32"/>
          <w:szCs w:val="32"/>
        </w:rPr>
        <w:t>。</w:t>
      </w:r>
      <w:r w:rsidR="002E6E05">
        <w:rPr>
          <w:rFonts w:ascii="仿宋_GB2312" w:eastAsia="仿宋_GB2312" w:hAnsi="宋体" w:hint="eastAsia"/>
          <w:sz w:val="32"/>
          <w:szCs w:val="32"/>
        </w:rPr>
        <w:t>财政资金需单独区分后填列。</w:t>
      </w:r>
    </w:p>
    <w:p w:rsidR="00376F9A" w:rsidRDefault="00376F9A" w:rsidP="00313B64">
      <w:pPr>
        <w:ind w:firstLineChars="200" w:firstLine="640"/>
        <w:rPr>
          <w:rFonts w:ascii="仿宋_GB2312" w:eastAsia="仿宋_GB2312" w:hAnsi="宋体"/>
          <w:sz w:val="32"/>
          <w:szCs w:val="32"/>
        </w:rPr>
      </w:pPr>
      <w:r>
        <w:rPr>
          <w:rFonts w:ascii="仿宋_GB2312" w:eastAsia="仿宋_GB2312" w:hAnsi="宋体" w:hint="eastAsia"/>
          <w:sz w:val="32"/>
          <w:szCs w:val="32"/>
        </w:rPr>
        <w:t>3.本年收入：填列单位本年度取得的全部收入。其中财</w:t>
      </w:r>
      <w:r>
        <w:rPr>
          <w:rFonts w:ascii="仿宋_GB2312" w:eastAsia="仿宋_GB2312" w:hAnsi="宋体" w:hint="eastAsia"/>
          <w:sz w:val="32"/>
          <w:szCs w:val="32"/>
        </w:rPr>
        <w:lastRenderedPageBreak/>
        <w:t>政资金需单独区分。</w:t>
      </w:r>
    </w:p>
    <w:p w:rsidR="00376F9A" w:rsidRPr="00376F9A" w:rsidRDefault="00376F9A" w:rsidP="00313B64">
      <w:pPr>
        <w:ind w:firstLineChars="200" w:firstLine="640"/>
        <w:rPr>
          <w:rFonts w:ascii="仿宋_GB2312" w:eastAsia="仿宋_GB2312" w:hAnsi="宋体"/>
          <w:sz w:val="32"/>
          <w:szCs w:val="32"/>
        </w:rPr>
      </w:pPr>
      <w:r>
        <w:rPr>
          <w:rFonts w:ascii="仿宋_GB2312" w:eastAsia="仿宋_GB2312" w:hAnsi="宋体" w:hint="eastAsia"/>
          <w:sz w:val="32"/>
          <w:szCs w:val="32"/>
        </w:rPr>
        <w:t>4.本年支出：填列单位本年度全部支出。其中财政资金需单独区分。</w:t>
      </w:r>
    </w:p>
    <w:p w:rsidR="002E6E05" w:rsidRDefault="00376F9A" w:rsidP="00313B64">
      <w:pPr>
        <w:ind w:firstLineChars="200" w:firstLine="640"/>
        <w:rPr>
          <w:rFonts w:ascii="仿宋_GB2312" w:eastAsia="仿宋_GB2312" w:hAnsi="宋体"/>
          <w:sz w:val="32"/>
          <w:szCs w:val="32"/>
        </w:rPr>
      </w:pPr>
      <w:r>
        <w:rPr>
          <w:rFonts w:ascii="仿宋_GB2312" w:eastAsia="仿宋_GB2312" w:hAnsi="宋体" w:hint="eastAsia"/>
          <w:sz w:val="32"/>
          <w:szCs w:val="32"/>
        </w:rPr>
        <w:t>5.</w:t>
      </w:r>
      <w:r w:rsidR="002E6E05">
        <w:rPr>
          <w:rFonts w:ascii="仿宋_GB2312" w:eastAsia="仿宋_GB2312" w:hAnsi="宋体" w:hint="eastAsia"/>
          <w:sz w:val="32"/>
          <w:szCs w:val="32"/>
        </w:rPr>
        <w:t>年末结转和结余：</w:t>
      </w:r>
      <w:r>
        <w:rPr>
          <w:rFonts w:ascii="仿宋_GB2312" w:eastAsia="仿宋_GB2312" w:hAnsi="宋体" w:hint="eastAsia"/>
          <w:sz w:val="32"/>
          <w:szCs w:val="32"/>
        </w:rPr>
        <w:t>年末结转结余合计=年初结转结余+本年收入-本年支出。结转和结余需根据总账、明细账以及全总财务部2018年底下发的关于年度终了结余资金和结转资金的帐</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处理规定进行处理后分析填列</w:t>
      </w:r>
      <w:r w:rsidRPr="00313B64">
        <w:rPr>
          <w:rFonts w:ascii="仿宋_GB2312" w:eastAsia="仿宋_GB2312" w:hAnsi="宋体" w:hint="eastAsia"/>
          <w:sz w:val="32"/>
          <w:szCs w:val="32"/>
        </w:rPr>
        <w:t>。</w:t>
      </w:r>
      <w:r>
        <w:rPr>
          <w:rFonts w:ascii="仿宋_GB2312" w:eastAsia="仿宋_GB2312" w:hAnsi="宋体" w:hint="eastAsia"/>
          <w:sz w:val="32"/>
          <w:szCs w:val="32"/>
        </w:rPr>
        <w:t>财政资金需单独区分后填列。</w:t>
      </w:r>
    </w:p>
    <w:p w:rsidR="00376F9A" w:rsidRPr="002E6E05" w:rsidRDefault="00376F9A" w:rsidP="00313B64">
      <w:pPr>
        <w:ind w:firstLineChars="200" w:firstLine="640"/>
        <w:rPr>
          <w:rFonts w:ascii="仿宋_GB2312" w:eastAsia="仿宋_GB2312" w:hAnsi="宋体"/>
          <w:sz w:val="32"/>
          <w:szCs w:val="32"/>
        </w:rPr>
      </w:pPr>
      <w:r>
        <w:rPr>
          <w:rFonts w:ascii="仿宋_GB2312" w:eastAsia="仿宋_GB2312" w:hAnsi="宋体" w:hint="eastAsia"/>
          <w:sz w:val="32"/>
          <w:szCs w:val="32"/>
        </w:rPr>
        <w:t>（二）收入明细表（主表2）</w:t>
      </w:r>
    </w:p>
    <w:p w:rsidR="004B752D" w:rsidRDefault="004B752D" w:rsidP="00313B64">
      <w:pPr>
        <w:ind w:firstLineChars="200" w:firstLine="640"/>
        <w:rPr>
          <w:rFonts w:ascii="仿宋_GB2312" w:eastAsia="仿宋_GB2312" w:hAnsi="宋体"/>
          <w:sz w:val="32"/>
          <w:szCs w:val="32"/>
        </w:rPr>
      </w:pPr>
      <w:r>
        <w:rPr>
          <w:rFonts w:ascii="仿宋_GB2312" w:eastAsia="仿宋_GB2312" w:hAnsi="宋体" w:hint="eastAsia"/>
          <w:sz w:val="32"/>
          <w:szCs w:val="32"/>
        </w:rPr>
        <w:t>本表反映单位本年度依法取得的所有收入，包括拨缴经费收入、上级补助收入、政府补助收入、行政补助收入、事业收入、投资收益、其他收入。根据单位收入总账、明细账的发生数，按支出功能分类科目分“类”“款”“项”填列。2018年工会资金中若不能按照支出功能分类科目区分的，统一填入</w:t>
      </w:r>
      <w:r w:rsidRPr="00313B64">
        <w:rPr>
          <w:rFonts w:ascii="仿宋_GB2312" w:eastAsia="仿宋_GB2312" w:hAnsi="宋体" w:hint="eastAsia"/>
          <w:sz w:val="32"/>
          <w:szCs w:val="32"/>
        </w:rPr>
        <w:t>“2012999 其他群众团体事务支出”项目</w:t>
      </w:r>
      <w:r>
        <w:rPr>
          <w:rFonts w:ascii="仿宋_GB2312" w:eastAsia="仿宋_GB2312" w:hAnsi="宋体" w:hint="eastAsia"/>
          <w:sz w:val="32"/>
          <w:szCs w:val="32"/>
        </w:rPr>
        <w:t>。财政资金按实际收入按支出功能分类科目区分。</w:t>
      </w:r>
    </w:p>
    <w:p w:rsidR="002C0CD2" w:rsidRDefault="002C0CD2" w:rsidP="00313B64">
      <w:pPr>
        <w:ind w:firstLineChars="200" w:firstLine="640"/>
        <w:rPr>
          <w:rFonts w:ascii="仿宋_GB2312" w:eastAsia="仿宋_GB2312" w:hAnsi="宋体"/>
          <w:sz w:val="32"/>
          <w:szCs w:val="32"/>
        </w:rPr>
      </w:pPr>
      <w:r>
        <w:rPr>
          <w:rFonts w:ascii="仿宋_GB2312" w:eastAsia="仿宋_GB2312" w:hAnsi="宋体" w:hint="eastAsia"/>
          <w:sz w:val="32"/>
          <w:szCs w:val="32"/>
        </w:rPr>
        <w:t>上级补助收入下需按二级明细科目填列。</w:t>
      </w:r>
    </w:p>
    <w:p w:rsidR="002C0CD2" w:rsidRPr="002E6E05" w:rsidRDefault="002C0CD2" w:rsidP="002C0CD2">
      <w:pPr>
        <w:ind w:firstLineChars="200" w:firstLine="640"/>
        <w:rPr>
          <w:rFonts w:ascii="仿宋_GB2312" w:eastAsia="仿宋_GB2312" w:hAnsi="宋体"/>
          <w:sz w:val="32"/>
          <w:szCs w:val="32"/>
        </w:rPr>
      </w:pPr>
      <w:r>
        <w:rPr>
          <w:rFonts w:ascii="仿宋_GB2312" w:eastAsia="仿宋_GB2312" w:hAnsi="宋体" w:hint="eastAsia"/>
          <w:sz w:val="32"/>
          <w:szCs w:val="32"/>
        </w:rPr>
        <w:t>（三）支出明细表（主表3）</w:t>
      </w:r>
    </w:p>
    <w:p w:rsidR="00303314" w:rsidRDefault="00303314" w:rsidP="00303314">
      <w:pPr>
        <w:ind w:firstLineChars="200" w:firstLine="640"/>
        <w:rPr>
          <w:rFonts w:ascii="仿宋_GB2312" w:eastAsia="仿宋_GB2312" w:hAnsi="宋体"/>
          <w:sz w:val="32"/>
          <w:szCs w:val="32"/>
        </w:rPr>
      </w:pPr>
      <w:r>
        <w:rPr>
          <w:rFonts w:ascii="仿宋_GB2312" w:eastAsia="仿宋_GB2312" w:hAnsi="宋体" w:hint="eastAsia"/>
          <w:sz w:val="32"/>
          <w:szCs w:val="32"/>
        </w:rPr>
        <w:t>本表反映单位本年度为保障机构正常运转、开展业务及其他活动所发生的各项支出情况。根据单位支出总账、明细账的发生数，按工会会计制度所列支出类科目和支出功能分类科目分“类” “款”“项”分析填列。</w:t>
      </w:r>
    </w:p>
    <w:p w:rsidR="00B3099F" w:rsidRDefault="00B3099F" w:rsidP="00303314">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2018年工会资金中若不能按照支出功能分类科目区分的，统一填入</w:t>
      </w:r>
      <w:r w:rsidRPr="00313B64">
        <w:rPr>
          <w:rFonts w:ascii="仿宋_GB2312" w:eastAsia="仿宋_GB2312" w:hAnsi="宋体" w:hint="eastAsia"/>
          <w:sz w:val="32"/>
          <w:szCs w:val="32"/>
        </w:rPr>
        <w:t>“2012999 其他群众团体事务支出”项目</w:t>
      </w:r>
      <w:r>
        <w:rPr>
          <w:rFonts w:ascii="仿宋_GB2312" w:eastAsia="仿宋_GB2312" w:hAnsi="宋体" w:hint="eastAsia"/>
          <w:sz w:val="32"/>
          <w:szCs w:val="32"/>
        </w:rPr>
        <w:t>。财政资金</w:t>
      </w:r>
      <w:r w:rsidR="000F0B82">
        <w:rPr>
          <w:rFonts w:ascii="仿宋_GB2312" w:eastAsia="仿宋_GB2312" w:hAnsi="宋体" w:hint="eastAsia"/>
          <w:sz w:val="32"/>
          <w:szCs w:val="32"/>
        </w:rPr>
        <w:t>需</w:t>
      </w:r>
      <w:r>
        <w:rPr>
          <w:rFonts w:ascii="仿宋_GB2312" w:eastAsia="仿宋_GB2312" w:hAnsi="宋体" w:hint="eastAsia"/>
          <w:sz w:val="32"/>
          <w:szCs w:val="32"/>
        </w:rPr>
        <w:t>按实际支出功能分类科目区分。</w:t>
      </w:r>
    </w:p>
    <w:p w:rsidR="000F0B82" w:rsidRPr="002E6E05" w:rsidRDefault="000F0B82" w:rsidP="000F0B82">
      <w:pPr>
        <w:ind w:firstLineChars="200" w:firstLine="640"/>
        <w:rPr>
          <w:rFonts w:ascii="仿宋_GB2312" w:eastAsia="仿宋_GB2312" w:hAnsi="宋体"/>
          <w:sz w:val="32"/>
          <w:szCs w:val="32"/>
        </w:rPr>
      </w:pPr>
      <w:r>
        <w:rPr>
          <w:rFonts w:ascii="仿宋_GB2312" w:eastAsia="仿宋_GB2312" w:hAnsi="宋体" w:hint="eastAsia"/>
          <w:sz w:val="32"/>
          <w:szCs w:val="32"/>
        </w:rPr>
        <w:t>（四）资产负债（主表4）</w:t>
      </w:r>
    </w:p>
    <w:p w:rsidR="00313B64" w:rsidRDefault="00117D42" w:rsidP="00313B64">
      <w:pPr>
        <w:ind w:firstLineChars="200" w:firstLine="640"/>
        <w:rPr>
          <w:rFonts w:ascii="仿宋_GB2312" w:eastAsia="仿宋_GB2312"/>
          <w:sz w:val="32"/>
          <w:szCs w:val="32"/>
        </w:rPr>
      </w:pPr>
      <w:r>
        <w:rPr>
          <w:rFonts w:ascii="仿宋_GB2312" w:eastAsia="仿宋_GB2312" w:hint="eastAsia"/>
          <w:sz w:val="32"/>
          <w:szCs w:val="32"/>
        </w:rPr>
        <w:t>本表反映单位年初、年末的资产负债等情</w:t>
      </w:r>
      <w:r>
        <w:rPr>
          <w:rFonts w:ascii="仿宋_GB2312" w:eastAsia="仿宋_GB2312" w:hint="eastAsia"/>
          <w:vanish/>
          <w:sz w:val="32"/>
          <w:szCs w:val="32"/>
        </w:rPr>
        <w:t>情债至本级</w:t>
      </w:r>
      <w:proofErr w:type="gramStart"/>
      <w:r>
        <w:rPr>
          <w:rFonts w:ascii="仿宋_GB2312" w:eastAsia="仿宋_GB2312" w:hint="eastAsia"/>
          <w:sz w:val="32"/>
          <w:szCs w:val="32"/>
        </w:rPr>
        <w:t>况</w:t>
      </w:r>
      <w:proofErr w:type="gramEnd"/>
      <w:r>
        <w:rPr>
          <w:rFonts w:ascii="仿宋_GB2312" w:eastAsia="仿宋_GB2312" w:hint="eastAsia"/>
          <w:sz w:val="32"/>
          <w:szCs w:val="32"/>
        </w:rPr>
        <w:t>。按单位执行工会会计制度要求填列。</w:t>
      </w:r>
    </w:p>
    <w:p w:rsidR="00117D42" w:rsidRDefault="00117D42" w:rsidP="00313B64">
      <w:pPr>
        <w:ind w:firstLineChars="200" w:firstLine="640"/>
        <w:rPr>
          <w:rFonts w:ascii="仿宋_GB2312" w:eastAsia="仿宋_GB2312"/>
          <w:sz w:val="32"/>
          <w:szCs w:val="32"/>
        </w:rPr>
      </w:pPr>
      <w:r>
        <w:rPr>
          <w:rFonts w:ascii="仿宋_GB2312" w:eastAsia="仿宋_GB2312" w:hint="eastAsia"/>
          <w:sz w:val="32"/>
          <w:szCs w:val="32"/>
        </w:rPr>
        <w:t>（五）基本情况表（附表）</w:t>
      </w:r>
    </w:p>
    <w:p w:rsidR="00934CFB" w:rsidRDefault="00A40864" w:rsidP="00313B64">
      <w:pPr>
        <w:ind w:firstLineChars="200" w:firstLine="640"/>
        <w:rPr>
          <w:rFonts w:ascii="仿宋_GB2312" w:eastAsia="仿宋_GB2312" w:hAnsi="宋体"/>
          <w:sz w:val="32"/>
          <w:szCs w:val="32"/>
        </w:rPr>
      </w:pPr>
      <w:r>
        <w:rPr>
          <w:rFonts w:ascii="仿宋_GB2312" w:eastAsia="仿宋_GB2312" w:hAnsi="宋体" w:hint="eastAsia"/>
          <w:sz w:val="32"/>
          <w:szCs w:val="32"/>
        </w:rPr>
        <w:t>本表反映单位年末机构设置和人员编制及实有情况以及房屋土地情况。人员数据向单位组织或人事部门获取，房屋土地部门向单位资产管理部门获取。具体填列要求如下</w:t>
      </w:r>
      <w:r w:rsidR="00934CFB">
        <w:rPr>
          <w:rFonts w:ascii="仿宋_GB2312" w:eastAsia="仿宋_GB2312" w:hAnsi="宋体" w:hint="eastAsia"/>
          <w:sz w:val="32"/>
          <w:szCs w:val="32"/>
        </w:rPr>
        <w:t>：</w:t>
      </w:r>
    </w:p>
    <w:p w:rsidR="00F7178B" w:rsidRDefault="00934CFB" w:rsidP="00313B64">
      <w:pPr>
        <w:ind w:firstLineChars="200" w:firstLine="640"/>
        <w:rPr>
          <w:rFonts w:ascii="仿宋_GB2312" w:eastAsia="仿宋_GB2312" w:hAnsi="宋体"/>
          <w:sz w:val="32"/>
          <w:szCs w:val="32"/>
        </w:rPr>
      </w:pPr>
      <w:r>
        <w:rPr>
          <w:rFonts w:ascii="仿宋_GB2312" w:eastAsia="仿宋_GB2312" w:hAnsi="宋体" w:hint="eastAsia"/>
          <w:sz w:val="32"/>
          <w:szCs w:val="32"/>
        </w:rPr>
        <w:t>1.单位编制人数</w:t>
      </w:r>
      <w:r w:rsidR="00F7178B">
        <w:rPr>
          <w:rFonts w:ascii="仿宋_GB2312" w:eastAsia="仿宋_GB2312" w:hAnsi="宋体" w:hint="eastAsia"/>
          <w:sz w:val="32"/>
          <w:szCs w:val="32"/>
        </w:rPr>
        <w:t>：填列经政府编制管理部门核定的编制人员，区分“财政负担”和“工会经费负担”，基层工会财政负担人数区分不出的填列“行政负担”类。</w:t>
      </w:r>
    </w:p>
    <w:p w:rsidR="00F7178B" w:rsidRDefault="00F7178B" w:rsidP="00F7178B">
      <w:pPr>
        <w:ind w:firstLineChars="214" w:firstLine="685"/>
        <w:rPr>
          <w:rFonts w:ascii="仿宋_GB2312" w:eastAsia="仿宋_GB2312" w:hAnsi="宋体"/>
          <w:sz w:val="32"/>
          <w:szCs w:val="32"/>
        </w:rPr>
      </w:pPr>
      <w:r>
        <w:rPr>
          <w:rFonts w:ascii="仿宋_GB2312" w:eastAsia="仿宋_GB2312" w:hAnsi="宋体" w:hint="eastAsia"/>
          <w:sz w:val="32"/>
          <w:szCs w:val="32"/>
        </w:rPr>
        <w:t>2.年末实有人数：由本单位管理的年末人数，包括正式人员 、聘用人员和其他人员。</w:t>
      </w:r>
    </w:p>
    <w:p w:rsidR="00F7178B" w:rsidRDefault="00F7178B" w:rsidP="00F7178B">
      <w:pPr>
        <w:ind w:firstLineChars="214" w:firstLine="685"/>
        <w:rPr>
          <w:rFonts w:ascii="仿宋_GB2312" w:eastAsia="仿宋_GB2312" w:hAnsi="宋体"/>
          <w:sz w:val="32"/>
          <w:szCs w:val="32"/>
        </w:rPr>
      </w:pPr>
      <w:r>
        <w:rPr>
          <w:rFonts w:ascii="仿宋_GB2312" w:eastAsia="仿宋_GB2312" w:hAnsi="宋体" w:hint="eastAsia"/>
          <w:sz w:val="32"/>
          <w:szCs w:val="32"/>
        </w:rPr>
        <w:t>3.财会人员人数：由本单位</w:t>
      </w:r>
      <w:r w:rsidR="0038071E">
        <w:rPr>
          <w:rFonts w:ascii="仿宋_GB2312" w:eastAsia="仿宋_GB2312" w:hAnsi="宋体" w:hint="eastAsia"/>
          <w:sz w:val="32"/>
          <w:szCs w:val="32"/>
        </w:rPr>
        <w:t>组织或人事部门确定</w:t>
      </w:r>
      <w:r>
        <w:rPr>
          <w:rFonts w:ascii="仿宋_GB2312" w:eastAsia="仿宋_GB2312" w:hAnsi="宋体" w:hint="eastAsia"/>
          <w:sz w:val="32"/>
          <w:szCs w:val="32"/>
        </w:rPr>
        <w:t>的从事财务、会计、出纳岗位的类人员。</w:t>
      </w:r>
    </w:p>
    <w:p w:rsidR="00F7178B" w:rsidRDefault="00F7178B" w:rsidP="00F7178B">
      <w:pPr>
        <w:ind w:firstLineChars="214" w:firstLine="685"/>
        <w:rPr>
          <w:rFonts w:ascii="仿宋_GB2312" w:eastAsia="仿宋_GB2312" w:hAnsi="宋体"/>
          <w:sz w:val="32"/>
          <w:szCs w:val="32"/>
        </w:rPr>
      </w:pPr>
      <w:r>
        <w:rPr>
          <w:rFonts w:ascii="仿宋_GB2312" w:eastAsia="仿宋_GB2312" w:hAnsi="宋体" w:hint="eastAsia"/>
          <w:sz w:val="32"/>
          <w:szCs w:val="32"/>
        </w:rPr>
        <w:t>4.离退休人员：</w:t>
      </w:r>
      <w:r w:rsidR="0038071E">
        <w:rPr>
          <w:rFonts w:ascii="仿宋_GB2312" w:eastAsia="仿宋_GB2312" w:hAnsi="宋体" w:hint="eastAsia"/>
          <w:sz w:val="32"/>
          <w:szCs w:val="32"/>
        </w:rPr>
        <w:t>由本单位组织或人事部门确定的离退休人员数量。</w:t>
      </w:r>
    </w:p>
    <w:p w:rsidR="0038071E" w:rsidRDefault="0038071E" w:rsidP="00F7178B">
      <w:pPr>
        <w:ind w:firstLineChars="214" w:firstLine="685"/>
        <w:rPr>
          <w:rFonts w:ascii="仿宋_GB2312" w:eastAsia="仿宋_GB2312" w:hAnsi="宋体"/>
          <w:sz w:val="32"/>
          <w:szCs w:val="32"/>
        </w:rPr>
      </w:pPr>
      <w:r>
        <w:rPr>
          <w:rFonts w:ascii="仿宋_GB2312" w:eastAsia="仿宋_GB2312" w:hAnsi="宋体" w:hint="eastAsia"/>
          <w:sz w:val="32"/>
          <w:szCs w:val="32"/>
        </w:rPr>
        <w:t>5.房屋建筑面积：</w:t>
      </w:r>
      <w:r w:rsidR="00034596">
        <w:rPr>
          <w:rFonts w:ascii="仿宋_GB2312" w:eastAsia="仿宋_GB2312" w:hAnsi="宋体" w:hint="eastAsia"/>
          <w:sz w:val="32"/>
          <w:szCs w:val="32"/>
        </w:rPr>
        <w:t>填列单位房产证上由国家房屋管理部门颁发房屋产权证上的房屋建筑面积。“其中有工会产权的自有面积”：房产证上核定的属工会所占有的房屋面积。</w:t>
      </w:r>
    </w:p>
    <w:p w:rsidR="002C4DAE" w:rsidRDefault="002C4DAE" w:rsidP="002C4DAE">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6.土地占用面积：</w:t>
      </w:r>
      <w:r>
        <w:rPr>
          <w:rFonts w:ascii="仿宋_GB2312" w:eastAsia="仿宋_GB2312" w:hint="eastAsia"/>
          <w:sz w:val="32"/>
          <w:szCs w:val="32"/>
        </w:rPr>
        <w:t>填列</w:t>
      </w:r>
      <w:r>
        <w:rPr>
          <w:rFonts w:ascii="仿宋_GB2312" w:eastAsia="仿宋_GB2312" w:hAnsi="宋体" w:hint="eastAsia"/>
          <w:sz w:val="32"/>
          <w:szCs w:val="32"/>
        </w:rPr>
        <w:t>单位实际占用的土地面积中已由国土部门进行土地所有权、使用权确权登记并颁发土地</w:t>
      </w:r>
      <w:r w:rsidRPr="00FB2907">
        <w:rPr>
          <w:rFonts w:ascii="仿宋_GB2312" w:eastAsia="仿宋_GB2312" w:hAnsi="宋体" w:hint="eastAsia"/>
          <w:sz w:val="32"/>
          <w:szCs w:val="32"/>
        </w:rPr>
        <w:t>使用</w:t>
      </w:r>
      <w:r>
        <w:rPr>
          <w:rFonts w:ascii="仿宋_GB2312" w:eastAsia="仿宋_GB2312" w:hAnsi="宋体" w:hint="eastAsia"/>
          <w:sz w:val="32"/>
          <w:szCs w:val="32"/>
        </w:rPr>
        <w:t>证的土地面积。“其中有工会产权的自有面积”：土地证上核定</w:t>
      </w:r>
      <w:r w:rsidR="00034596">
        <w:rPr>
          <w:rFonts w:ascii="仿宋_GB2312" w:eastAsia="仿宋_GB2312" w:hAnsi="宋体" w:hint="eastAsia"/>
          <w:sz w:val="32"/>
          <w:szCs w:val="32"/>
        </w:rPr>
        <w:t>的属工会所占有的土地面积。</w:t>
      </w:r>
    </w:p>
    <w:p w:rsidR="002E20F1" w:rsidRDefault="002E20F1" w:rsidP="002E20F1">
      <w:pPr>
        <w:ind w:firstLineChars="200" w:firstLine="640"/>
        <w:jc w:val="left"/>
        <w:rPr>
          <w:rFonts w:ascii="黑体" w:eastAsia="黑体" w:hAnsi="黑体"/>
          <w:sz w:val="32"/>
          <w:szCs w:val="32"/>
        </w:rPr>
      </w:pPr>
      <w:r>
        <w:rPr>
          <w:rFonts w:ascii="黑体" w:eastAsia="黑体" w:hAnsi="黑体" w:hint="eastAsia"/>
          <w:sz w:val="32"/>
          <w:szCs w:val="32"/>
        </w:rPr>
        <w:t>三</w:t>
      </w:r>
      <w:r w:rsidRPr="00962A5E">
        <w:rPr>
          <w:rFonts w:ascii="黑体" w:eastAsia="黑体" w:hAnsi="黑体" w:hint="eastAsia"/>
          <w:sz w:val="32"/>
          <w:szCs w:val="32"/>
        </w:rPr>
        <w:t>、</w:t>
      </w:r>
      <w:r>
        <w:rPr>
          <w:rFonts w:ascii="黑体" w:eastAsia="黑体" w:hAnsi="黑体" w:hint="eastAsia"/>
          <w:sz w:val="32"/>
          <w:szCs w:val="32"/>
        </w:rPr>
        <w:t>《工会事业单位决算情况表》填报方法</w:t>
      </w:r>
    </w:p>
    <w:p w:rsidR="00485D6B" w:rsidRPr="00485D6B" w:rsidRDefault="00485D6B" w:rsidP="002E20F1">
      <w:pPr>
        <w:ind w:firstLineChars="200" w:firstLine="640"/>
        <w:jc w:val="left"/>
        <w:rPr>
          <w:rFonts w:ascii="仿宋" w:eastAsia="仿宋" w:hAnsi="仿宋"/>
          <w:sz w:val="32"/>
          <w:szCs w:val="32"/>
        </w:rPr>
      </w:pPr>
      <w:r w:rsidRPr="00485D6B">
        <w:rPr>
          <w:rFonts w:ascii="仿宋" w:eastAsia="仿宋" w:hAnsi="仿宋" w:hint="eastAsia"/>
          <w:sz w:val="32"/>
          <w:szCs w:val="32"/>
        </w:rPr>
        <w:t>该表适用于所有执行事业单位会计制度的单位填列。</w:t>
      </w:r>
    </w:p>
    <w:p w:rsidR="00591CDD" w:rsidRDefault="00591CDD" w:rsidP="00591CDD">
      <w:pPr>
        <w:ind w:firstLineChars="200" w:firstLine="640"/>
        <w:jc w:val="left"/>
        <w:rPr>
          <w:rFonts w:ascii="仿宋" w:eastAsia="仿宋" w:hAnsi="仿宋"/>
          <w:sz w:val="32"/>
          <w:szCs w:val="32"/>
        </w:rPr>
      </w:pPr>
      <w:r>
        <w:rPr>
          <w:rFonts w:ascii="仿宋" w:eastAsia="仿宋" w:hAnsi="仿宋" w:hint="eastAsia"/>
          <w:sz w:val="32"/>
          <w:szCs w:val="32"/>
        </w:rPr>
        <w:t>（</w:t>
      </w:r>
      <w:r w:rsidRPr="004E2D94">
        <w:rPr>
          <w:rFonts w:ascii="仿宋" w:eastAsia="仿宋" w:hAnsi="仿宋" w:hint="eastAsia"/>
          <w:sz w:val="32"/>
          <w:szCs w:val="32"/>
        </w:rPr>
        <w:t>一</w:t>
      </w:r>
      <w:r>
        <w:rPr>
          <w:rFonts w:ascii="仿宋" w:eastAsia="仿宋" w:hAnsi="仿宋" w:hint="eastAsia"/>
          <w:sz w:val="32"/>
          <w:szCs w:val="32"/>
        </w:rPr>
        <w:t>）《收支余决算总表》（主表1）</w:t>
      </w:r>
    </w:p>
    <w:p w:rsidR="00591CDD" w:rsidRDefault="00591CDD" w:rsidP="00591CDD">
      <w:pPr>
        <w:ind w:firstLineChars="200" w:firstLine="640"/>
        <w:rPr>
          <w:rFonts w:ascii="仿宋_GB2312" w:eastAsia="仿宋_GB2312" w:hAnsi="宋体"/>
          <w:sz w:val="32"/>
          <w:szCs w:val="32"/>
        </w:rPr>
      </w:pPr>
      <w:r>
        <w:rPr>
          <w:rFonts w:ascii="仿宋_GB2312" w:eastAsia="仿宋_GB2312" w:hAnsi="宋体" w:hint="eastAsia"/>
          <w:sz w:val="32"/>
          <w:szCs w:val="32"/>
        </w:rPr>
        <w:t>本表反映单位本年度收入、支出、结转和结余等情况。根据单位收入支出总账、明细账的发生数，按支出功能分类科目分“类”“款”“项”分析填列。具体填列要求如下：</w:t>
      </w:r>
    </w:p>
    <w:p w:rsidR="00591CDD" w:rsidRDefault="00591CDD" w:rsidP="00591CDD">
      <w:pPr>
        <w:ind w:firstLineChars="200" w:firstLine="640"/>
        <w:rPr>
          <w:rFonts w:ascii="仿宋_GB2312" w:eastAsia="仿宋_GB2312" w:hAnsi="宋体"/>
          <w:sz w:val="32"/>
          <w:szCs w:val="32"/>
        </w:rPr>
      </w:pPr>
      <w:r>
        <w:rPr>
          <w:rFonts w:ascii="仿宋_GB2312" w:eastAsia="仿宋_GB2312" w:hAnsi="宋体" w:hint="eastAsia"/>
          <w:sz w:val="32"/>
          <w:szCs w:val="32"/>
        </w:rPr>
        <w:t>1.支出功能分类科目编码、名称：按照单位会计账簿有关明细账记录的支出功能分类科目“类”“款”“项”的编码和名称填列，相关科目信息应符合《</w:t>
      </w:r>
      <w:r>
        <w:rPr>
          <w:rFonts w:ascii="仿宋_GB2312" w:eastAsia="仿宋_GB2312" w:hAnsi="宋体" w:hint="eastAsia"/>
          <w:bCs/>
          <w:sz w:val="32"/>
          <w:szCs w:val="32"/>
        </w:rPr>
        <w:t>2018</w:t>
      </w:r>
      <w:r>
        <w:rPr>
          <w:rFonts w:ascii="仿宋_GB2312" w:eastAsia="仿宋_GB2312" w:hAnsi="宋体" w:hint="eastAsia"/>
          <w:sz w:val="32"/>
          <w:szCs w:val="32"/>
        </w:rPr>
        <w:t>年政府收支分类科目》规定（包括有关科目修订文件，下同）。</w:t>
      </w:r>
    </w:p>
    <w:p w:rsidR="00591CDD" w:rsidRDefault="00591CDD" w:rsidP="00591CDD">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Pr="00313B64">
        <w:rPr>
          <w:rFonts w:hint="eastAsia"/>
        </w:rPr>
        <w:t xml:space="preserve"> </w:t>
      </w:r>
      <w:r w:rsidRPr="00313B64">
        <w:rPr>
          <w:rFonts w:ascii="仿宋_GB2312" w:eastAsia="仿宋_GB2312" w:hAnsi="宋体" w:hint="eastAsia"/>
          <w:sz w:val="32"/>
          <w:szCs w:val="32"/>
        </w:rPr>
        <w:t>年初结转和结余：填列单位上年</w:t>
      </w:r>
      <w:r>
        <w:rPr>
          <w:rFonts w:ascii="仿宋_GB2312" w:eastAsia="仿宋_GB2312" w:hAnsi="宋体" w:hint="eastAsia"/>
          <w:sz w:val="32"/>
          <w:szCs w:val="32"/>
        </w:rPr>
        <w:t>结余的资金和</w:t>
      </w:r>
      <w:r w:rsidRPr="00313B64">
        <w:rPr>
          <w:rFonts w:ascii="仿宋_GB2312" w:eastAsia="仿宋_GB2312" w:hAnsi="宋体" w:hint="eastAsia"/>
          <w:sz w:val="32"/>
          <w:szCs w:val="32"/>
        </w:rPr>
        <w:t>结转</w:t>
      </w:r>
      <w:r>
        <w:rPr>
          <w:rFonts w:ascii="仿宋_GB2312" w:eastAsia="仿宋_GB2312" w:hAnsi="宋体" w:hint="eastAsia"/>
          <w:sz w:val="32"/>
          <w:szCs w:val="32"/>
        </w:rPr>
        <w:t>本年使用的资金</w:t>
      </w:r>
      <w:r w:rsidRPr="00313B64">
        <w:rPr>
          <w:rFonts w:ascii="仿宋_GB2312" w:eastAsia="仿宋_GB2312" w:hAnsi="宋体" w:hint="eastAsia"/>
          <w:sz w:val="32"/>
          <w:szCs w:val="32"/>
        </w:rPr>
        <w:t>。本栏数据</w:t>
      </w:r>
      <w:r>
        <w:rPr>
          <w:rFonts w:ascii="仿宋_GB2312" w:eastAsia="仿宋_GB2312" w:hAnsi="宋体" w:hint="eastAsia"/>
          <w:sz w:val="32"/>
          <w:szCs w:val="32"/>
        </w:rPr>
        <w:t>根据总账、明细账以及全总财务部2018年底下发的关于年度终了结余资金和结转资金的帐</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处理规定进行处理后分析填列</w:t>
      </w:r>
      <w:r w:rsidRPr="00313B64">
        <w:rPr>
          <w:rFonts w:ascii="仿宋_GB2312" w:eastAsia="仿宋_GB2312" w:hAnsi="宋体" w:hint="eastAsia"/>
          <w:sz w:val="32"/>
          <w:szCs w:val="32"/>
        </w:rPr>
        <w:t>。</w:t>
      </w:r>
      <w:r>
        <w:rPr>
          <w:rFonts w:ascii="仿宋_GB2312" w:eastAsia="仿宋_GB2312" w:hAnsi="宋体" w:hint="eastAsia"/>
          <w:sz w:val="32"/>
          <w:szCs w:val="32"/>
        </w:rPr>
        <w:t>财政资金需单独区分后填列。</w:t>
      </w:r>
    </w:p>
    <w:p w:rsidR="00FA7CDE" w:rsidRDefault="00591CDD" w:rsidP="00FA7CDE">
      <w:pPr>
        <w:ind w:firstLineChars="200" w:firstLine="640"/>
        <w:rPr>
          <w:rFonts w:ascii="仿宋_GB2312" w:eastAsia="仿宋_GB2312" w:hAnsi="宋体"/>
          <w:sz w:val="32"/>
          <w:szCs w:val="32"/>
        </w:rPr>
      </w:pPr>
      <w:r>
        <w:rPr>
          <w:rFonts w:ascii="仿宋_GB2312" w:eastAsia="仿宋_GB2312" w:hAnsi="宋体" w:hint="eastAsia"/>
          <w:sz w:val="32"/>
          <w:szCs w:val="32"/>
        </w:rPr>
        <w:t>3.本年收入：填列单位本年度取得的全部收入。需按支出经济分类</w:t>
      </w:r>
      <w:r w:rsidR="00C52F58">
        <w:rPr>
          <w:rFonts w:ascii="仿宋_GB2312" w:eastAsia="仿宋_GB2312" w:hAnsi="宋体" w:hint="eastAsia"/>
          <w:sz w:val="32"/>
          <w:szCs w:val="32"/>
        </w:rPr>
        <w:t>中</w:t>
      </w:r>
      <w:r>
        <w:rPr>
          <w:rFonts w:ascii="仿宋_GB2312" w:eastAsia="仿宋_GB2312" w:hAnsi="宋体" w:hint="eastAsia"/>
          <w:sz w:val="32"/>
          <w:szCs w:val="32"/>
        </w:rPr>
        <w:t>基本支出和项目支出</w:t>
      </w:r>
      <w:r w:rsidR="00C52F58">
        <w:rPr>
          <w:rFonts w:ascii="仿宋_GB2312" w:eastAsia="仿宋_GB2312" w:hAnsi="宋体" w:hint="eastAsia"/>
          <w:sz w:val="32"/>
          <w:szCs w:val="32"/>
        </w:rPr>
        <w:t>分别填列</w:t>
      </w:r>
      <w:r>
        <w:rPr>
          <w:rFonts w:ascii="仿宋_GB2312" w:eastAsia="仿宋_GB2312" w:hAnsi="宋体" w:hint="eastAsia"/>
          <w:sz w:val="32"/>
          <w:szCs w:val="32"/>
        </w:rPr>
        <w:t>，基本支出指：工资福利支出、商品服务支出、对个人和家庭的补助支出。</w:t>
      </w:r>
      <w:r w:rsidR="00FA7CDE">
        <w:rPr>
          <w:rFonts w:ascii="仿宋_GB2312" w:eastAsia="仿宋_GB2312" w:hAnsi="宋体" w:hint="eastAsia"/>
          <w:sz w:val="32"/>
          <w:szCs w:val="32"/>
        </w:rPr>
        <w:t>项目支出指：</w:t>
      </w:r>
      <w:r w:rsidR="00FA7CDE" w:rsidRPr="00FA7CDE">
        <w:rPr>
          <w:rFonts w:ascii="仿宋_GB2312" w:eastAsia="仿宋_GB2312" w:hAnsi="宋体" w:hint="eastAsia"/>
          <w:sz w:val="32"/>
          <w:szCs w:val="32"/>
        </w:rPr>
        <w:t>单位为完成特定的工作任务或事业发展目标，</w:t>
      </w:r>
      <w:r w:rsidR="00FA7CDE" w:rsidRPr="00FA7CDE">
        <w:rPr>
          <w:rFonts w:ascii="仿宋_GB2312" w:eastAsia="仿宋_GB2312" w:hAnsi="宋体" w:hint="eastAsia"/>
          <w:sz w:val="32"/>
          <w:szCs w:val="32"/>
        </w:rPr>
        <w:lastRenderedPageBreak/>
        <w:t>在基本的预算支出以外，专项安排的支出</w:t>
      </w:r>
      <w:r w:rsidR="00FA7CDE">
        <w:rPr>
          <w:rFonts w:ascii="仿宋_GB2312" w:eastAsia="仿宋_GB2312" w:hAnsi="宋体" w:hint="eastAsia"/>
          <w:sz w:val="32"/>
          <w:szCs w:val="32"/>
        </w:rPr>
        <w:t>。</w:t>
      </w:r>
    </w:p>
    <w:p w:rsidR="00591CDD" w:rsidRDefault="00591CDD" w:rsidP="00591CDD">
      <w:pPr>
        <w:ind w:firstLineChars="200" w:firstLine="640"/>
        <w:rPr>
          <w:rFonts w:ascii="仿宋_GB2312" w:eastAsia="仿宋_GB2312" w:hAnsi="宋体"/>
          <w:sz w:val="32"/>
          <w:szCs w:val="32"/>
        </w:rPr>
      </w:pPr>
      <w:r>
        <w:rPr>
          <w:rFonts w:ascii="仿宋_GB2312" w:eastAsia="仿宋_GB2312" w:hAnsi="宋体" w:hint="eastAsia"/>
          <w:sz w:val="32"/>
          <w:szCs w:val="32"/>
        </w:rPr>
        <w:t>其中财政资金需单独区分。</w:t>
      </w:r>
    </w:p>
    <w:p w:rsidR="00FA7CDE" w:rsidRDefault="00591CDD" w:rsidP="00591CDD">
      <w:pPr>
        <w:ind w:firstLineChars="200" w:firstLine="640"/>
        <w:rPr>
          <w:rFonts w:ascii="仿宋_GB2312" w:eastAsia="仿宋_GB2312" w:hAnsi="宋体"/>
          <w:sz w:val="32"/>
          <w:szCs w:val="32"/>
        </w:rPr>
      </w:pPr>
      <w:r>
        <w:rPr>
          <w:rFonts w:ascii="仿宋_GB2312" w:eastAsia="仿宋_GB2312" w:hAnsi="宋体" w:hint="eastAsia"/>
          <w:sz w:val="32"/>
          <w:szCs w:val="32"/>
        </w:rPr>
        <w:t>4.本年支出：填列单位本年度全部支出。需按支出经济分类</w:t>
      </w:r>
      <w:r w:rsidR="00C52F58">
        <w:rPr>
          <w:rFonts w:ascii="仿宋_GB2312" w:eastAsia="仿宋_GB2312" w:hAnsi="宋体" w:hint="eastAsia"/>
          <w:sz w:val="32"/>
          <w:szCs w:val="32"/>
        </w:rPr>
        <w:t>中</w:t>
      </w:r>
      <w:r>
        <w:rPr>
          <w:rFonts w:ascii="仿宋_GB2312" w:eastAsia="仿宋_GB2312" w:hAnsi="宋体" w:hint="eastAsia"/>
          <w:sz w:val="32"/>
          <w:szCs w:val="32"/>
        </w:rPr>
        <w:t>基本支出和项目支出</w:t>
      </w:r>
      <w:r w:rsidR="00C52F58">
        <w:rPr>
          <w:rFonts w:ascii="仿宋_GB2312" w:eastAsia="仿宋_GB2312" w:hAnsi="宋体" w:hint="eastAsia"/>
          <w:sz w:val="32"/>
          <w:szCs w:val="32"/>
        </w:rPr>
        <w:t>分别填列</w:t>
      </w:r>
      <w:r>
        <w:rPr>
          <w:rFonts w:ascii="仿宋_GB2312" w:eastAsia="仿宋_GB2312" w:hAnsi="宋体" w:hint="eastAsia"/>
          <w:sz w:val="32"/>
          <w:szCs w:val="32"/>
        </w:rPr>
        <w:t>，基本支出指：工资福利支出、商品服务支出、对个人和家庭的补助支出。</w:t>
      </w:r>
      <w:r w:rsidR="00FA7CDE">
        <w:rPr>
          <w:rFonts w:ascii="仿宋_GB2312" w:eastAsia="仿宋_GB2312" w:hAnsi="宋体" w:hint="eastAsia"/>
          <w:sz w:val="32"/>
          <w:szCs w:val="32"/>
        </w:rPr>
        <w:t>项目支出指：</w:t>
      </w:r>
      <w:r w:rsidR="00FA7CDE" w:rsidRPr="00FA7CDE">
        <w:rPr>
          <w:rFonts w:ascii="仿宋_GB2312" w:eastAsia="仿宋_GB2312" w:hAnsi="宋体" w:hint="eastAsia"/>
          <w:sz w:val="32"/>
          <w:szCs w:val="32"/>
        </w:rPr>
        <w:t>单位为完成特定的工作任务或事业发展目标，在基本的预算支出以外，专项安排的支出</w:t>
      </w:r>
      <w:r w:rsidR="00FA7CDE">
        <w:rPr>
          <w:rFonts w:ascii="仿宋_GB2312" w:eastAsia="仿宋_GB2312" w:hAnsi="宋体" w:hint="eastAsia"/>
          <w:sz w:val="32"/>
          <w:szCs w:val="32"/>
        </w:rPr>
        <w:t>。</w:t>
      </w:r>
    </w:p>
    <w:p w:rsidR="00591CDD" w:rsidRPr="00376F9A" w:rsidRDefault="00591CDD" w:rsidP="00591CDD">
      <w:pPr>
        <w:ind w:firstLineChars="200" w:firstLine="640"/>
        <w:rPr>
          <w:rFonts w:ascii="仿宋_GB2312" w:eastAsia="仿宋_GB2312" w:hAnsi="宋体"/>
          <w:sz w:val="32"/>
          <w:szCs w:val="32"/>
        </w:rPr>
      </w:pPr>
      <w:r>
        <w:rPr>
          <w:rFonts w:ascii="仿宋_GB2312" w:eastAsia="仿宋_GB2312" w:hAnsi="宋体" w:hint="eastAsia"/>
          <w:sz w:val="32"/>
          <w:szCs w:val="32"/>
        </w:rPr>
        <w:t>其中财政资金需单独区分。</w:t>
      </w:r>
    </w:p>
    <w:p w:rsidR="00591CDD" w:rsidRDefault="00591CDD" w:rsidP="00591CDD">
      <w:pPr>
        <w:ind w:firstLineChars="200" w:firstLine="640"/>
        <w:rPr>
          <w:rFonts w:ascii="仿宋_GB2312" w:eastAsia="仿宋_GB2312" w:hAnsi="宋体"/>
          <w:sz w:val="32"/>
          <w:szCs w:val="32"/>
        </w:rPr>
      </w:pPr>
      <w:r>
        <w:rPr>
          <w:rFonts w:ascii="仿宋_GB2312" w:eastAsia="仿宋_GB2312" w:hAnsi="宋体" w:hint="eastAsia"/>
          <w:sz w:val="32"/>
          <w:szCs w:val="32"/>
        </w:rPr>
        <w:t>5.年末结转和结余：年末结转结余合计=年初结转结余+本年收入-本年支出。结转和结余需根据总账、明细账以及全总财务部2018年底下发的关于年度终了结余资金和结转资金的帐</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处理规定进行处理后分析填列</w:t>
      </w:r>
      <w:r w:rsidRPr="00313B64">
        <w:rPr>
          <w:rFonts w:ascii="仿宋_GB2312" w:eastAsia="仿宋_GB2312" w:hAnsi="宋体" w:hint="eastAsia"/>
          <w:sz w:val="32"/>
          <w:szCs w:val="32"/>
        </w:rPr>
        <w:t>。</w:t>
      </w:r>
      <w:r>
        <w:rPr>
          <w:rFonts w:ascii="仿宋_GB2312" w:eastAsia="仿宋_GB2312" w:hAnsi="宋体" w:hint="eastAsia"/>
          <w:sz w:val="32"/>
          <w:szCs w:val="32"/>
        </w:rPr>
        <w:t>财政资金需单独区分后填列。</w:t>
      </w:r>
    </w:p>
    <w:p w:rsidR="00591CDD" w:rsidRPr="002E6E05" w:rsidRDefault="00591CDD" w:rsidP="00591CDD">
      <w:pPr>
        <w:ind w:firstLineChars="200" w:firstLine="640"/>
        <w:rPr>
          <w:rFonts w:ascii="仿宋_GB2312" w:eastAsia="仿宋_GB2312" w:hAnsi="宋体"/>
          <w:sz w:val="32"/>
          <w:szCs w:val="32"/>
        </w:rPr>
      </w:pPr>
      <w:r>
        <w:rPr>
          <w:rFonts w:ascii="仿宋_GB2312" w:eastAsia="仿宋_GB2312" w:hAnsi="宋体" w:hint="eastAsia"/>
          <w:sz w:val="32"/>
          <w:szCs w:val="32"/>
        </w:rPr>
        <w:t>（二）收入</w:t>
      </w:r>
      <w:r w:rsidR="00FA7CDE">
        <w:rPr>
          <w:rFonts w:ascii="仿宋_GB2312" w:eastAsia="仿宋_GB2312" w:hAnsi="宋体" w:hint="eastAsia"/>
          <w:sz w:val="32"/>
          <w:szCs w:val="32"/>
        </w:rPr>
        <w:t>决算</w:t>
      </w:r>
      <w:r>
        <w:rPr>
          <w:rFonts w:ascii="仿宋_GB2312" w:eastAsia="仿宋_GB2312" w:hAnsi="宋体" w:hint="eastAsia"/>
          <w:sz w:val="32"/>
          <w:szCs w:val="32"/>
        </w:rPr>
        <w:t>表（主表2）</w:t>
      </w:r>
    </w:p>
    <w:p w:rsidR="00CE2BC6" w:rsidRDefault="00591CDD" w:rsidP="00591CDD">
      <w:pPr>
        <w:ind w:firstLineChars="200" w:firstLine="640"/>
        <w:rPr>
          <w:rFonts w:ascii="仿宋_GB2312" w:eastAsia="仿宋_GB2312" w:hAnsi="宋体"/>
          <w:sz w:val="32"/>
          <w:szCs w:val="32"/>
        </w:rPr>
      </w:pPr>
      <w:r>
        <w:rPr>
          <w:rFonts w:ascii="仿宋_GB2312" w:eastAsia="仿宋_GB2312" w:hAnsi="宋体" w:hint="eastAsia"/>
          <w:sz w:val="32"/>
          <w:szCs w:val="32"/>
        </w:rPr>
        <w:t>本表反映单位本年度依法取得的所有收入，包括</w:t>
      </w:r>
      <w:r w:rsidR="00FA7CDE">
        <w:rPr>
          <w:rFonts w:ascii="仿宋_GB2312" w:eastAsia="仿宋_GB2312" w:hAnsi="宋体" w:hint="eastAsia"/>
          <w:sz w:val="32"/>
          <w:szCs w:val="32"/>
        </w:rPr>
        <w:t>财政拨款</w:t>
      </w:r>
      <w:r>
        <w:rPr>
          <w:rFonts w:ascii="仿宋_GB2312" w:eastAsia="仿宋_GB2312" w:hAnsi="宋体" w:hint="eastAsia"/>
          <w:sz w:val="32"/>
          <w:szCs w:val="32"/>
        </w:rPr>
        <w:t>收入、上级补助收入、事业收入、</w:t>
      </w:r>
      <w:r w:rsidR="00FA7CDE">
        <w:rPr>
          <w:rFonts w:ascii="仿宋_GB2312" w:eastAsia="仿宋_GB2312" w:hAnsi="宋体" w:hint="eastAsia"/>
          <w:sz w:val="32"/>
          <w:szCs w:val="32"/>
        </w:rPr>
        <w:t>经营收入</w:t>
      </w:r>
      <w:r>
        <w:rPr>
          <w:rFonts w:ascii="仿宋_GB2312" w:eastAsia="仿宋_GB2312" w:hAnsi="宋体" w:hint="eastAsia"/>
          <w:sz w:val="32"/>
          <w:szCs w:val="32"/>
        </w:rPr>
        <w:t>、</w:t>
      </w:r>
      <w:r w:rsidR="00FA7CDE">
        <w:rPr>
          <w:rFonts w:ascii="仿宋_GB2312" w:eastAsia="仿宋_GB2312" w:hAnsi="宋体" w:hint="eastAsia"/>
          <w:sz w:val="32"/>
          <w:szCs w:val="32"/>
        </w:rPr>
        <w:t>附属单位上缴收入、</w:t>
      </w:r>
      <w:r>
        <w:rPr>
          <w:rFonts w:ascii="仿宋_GB2312" w:eastAsia="仿宋_GB2312" w:hAnsi="宋体" w:hint="eastAsia"/>
          <w:sz w:val="32"/>
          <w:szCs w:val="32"/>
        </w:rPr>
        <w:t>其他收入。根据单位收入总账、明细账的发生数，按支出功能分类科目分“类”“款”“项”填列。</w:t>
      </w:r>
    </w:p>
    <w:p w:rsidR="00591CDD" w:rsidRDefault="00C52F58" w:rsidP="00591CDD">
      <w:pPr>
        <w:ind w:firstLineChars="200" w:firstLine="640"/>
        <w:rPr>
          <w:rFonts w:ascii="仿宋_GB2312" w:eastAsia="仿宋_GB2312" w:hAnsi="宋体"/>
          <w:sz w:val="32"/>
          <w:szCs w:val="32"/>
        </w:rPr>
      </w:pPr>
      <w:r>
        <w:rPr>
          <w:rFonts w:ascii="仿宋_GB2312" w:eastAsia="仿宋_GB2312" w:hAnsi="宋体" w:hint="eastAsia"/>
          <w:sz w:val="32"/>
          <w:szCs w:val="32"/>
        </w:rPr>
        <w:t>财政拨款收入和</w:t>
      </w:r>
      <w:r w:rsidR="00591CDD">
        <w:rPr>
          <w:rFonts w:ascii="仿宋_GB2312" w:eastAsia="仿宋_GB2312" w:hAnsi="宋体" w:hint="eastAsia"/>
          <w:sz w:val="32"/>
          <w:szCs w:val="32"/>
        </w:rPr>
        <w:t>上级补助收入需</w:t>
      </w:r>
      <w:r>
        <w:rPr>
          <w:rFonts w:ascii="仿宋_GB2312" w:eastAsia="仿宋_GB2312" w:hAnsi="宋体" w:hint="eastAsia"/>
          <w:sz w:val="32"/>
          <w:szCs w:val="32"/>
        </w:rPr>
        <w:t>按支出经济分类中基本支出和项目支出分别填列，基本支出指：工资福利支出、商品服务支出、对个人和家庭的补助支出。项目支出指：</w:t>
      </w:r>
      <w:r w:rsidRPr="00FA7CDE">
        <w:rPr>
          <w:rFonts w:ascii="仿宋_GB2312" w:eastAsia="仿宋_GB2312" w:hAnsi="宋体" w:hint="eastAsia"/>
          <w:sz w:val="32"/>
          <w:szCs w:val="32"/>
        </w:rPr>
        <w:t>单位为完成特定的工作任务或事业发展目标，在基本的预算支</w:t>
      </w:r>
      <w:r w:rsidRPr="00FA7CDE">
        <w:rPr>
          <w:rFonts w:ascii="仿宋_GB2312" w:eastAsia="仿宋_GB2312" w:hAnsi="宋体" w:hint="eastAsia"/>
          <w:sz w:val="32"/>
          <w:szCs w:val="32"/>
        </w:rPr>
        <w:lastRenderedPageBreak/>
        <w:t>出以外，专项安排的支出</w:t>
      </w:r>
      <w:r>
        <w:rPr>
          <w:rFonts w:ascii="仿宋_GB2312" w:eastAsia="仿宋_GB2312" w:hAnsi="宋体" w:hint="eastAsia"/>
          <w:sz w:val="32"/>
          <w:szCs w:val="32"/>
        </w:rPr>
        <w:t>。</w:t>
      </w:r>
    </w:p>
    <w:p w:rsidR="00591CDD" w:rsidRPr="002E6E05" w:rsidRDefault="00591CDD" w:rsidP="00591CDD">
      <w:pPr>
        <w:ind w:firstLineChars="200" w:firstLine="640"/>
        <w:rPr>
          <w:rFonts w:ascii="仿宋_GB2312" w:eastAsia="仿宋_GB2312" w:hAnsi="宋体"/>
          <w:sz w:val="32"/>
          <w:szCs w:val="32"/>
        </w:rPr>
      </w:pPr>
      <w:r>
        <w:rPr>
          <w:rFonts w:ascii="仿宋_GB2312" w:eastAsia="仿宋_GB2312" w:hAnsi="宋体" w:hint="eastAsia"/>
          <w:sz w:val="32"/>
          <w:szCs w:val="32"/>
        </w:rPr>
        <w:t>（三）支出</w:t>
      </w:r>
      <w:r w:rsidR="00CE2BC6">
        <w:rPr>
          <w:rFonts w:ascii="仿宋_GB2312" w:eastAsia="仿宋_GB2312" w:hAnsi="宋体" w:hint="eastAsia"/>
          <w:sz w:val="32"/>
          <w:szCs w:val="32"/>
        </w:rPr>
        <w:t>决算</w:t>
      </w:r>
      <w:r>
        <w:rPr>
          <w:rFonts w:ascii="仿宋_GB2312" w:eastAsia="仿宋_GB2312" w:hAnsi="宋体" w:hint="eastAsia"/>
          <w:sz w:val="32"/>
          <w:szCs w:val="32"/>
        </w:rPr>
        <w:t>表（主表3）</w:t>
      </w:r>
    </w:p>
    <w:p w:rsidR="00591CDD" w:rsidRDefault="00591CDD" w:rsidP="00591CDD">
      <w:pPr>
        <w:ind w:firstLineChars="200" w:firstLine="640"/>
        <w:rPr>
          <w:rFonts w:ascii="仿宋_GB2312" w:eastAsia="仿宋_GB2312" w:hAnsi="宋体"/>
          <w:sz w:val="32"/>
          <w:szCs w:val="32"/>
        </w:rPr>
      </w:pPr>
      <w:r>
        <w:rPr>
          <w:rFonts w:ascii="仿宋_GB2312" w:eastAsia="仿宋_GB2312" w:hAnsi="宋体" w:hint="eastAsia"/>
          <w:sz w:val="32"/>
          <w:szCs w:val="32"/>
        </w:rPr>
        <w:t>本表反映单位本年度为保障机构正常运转、开展业务及其他活动所发生的各项支出情况。根据单位支出总账、明细账的发生数，按</w:t>
      </w:r>
      <w:r w:rsidR="00CE2BC6">
        <w:rPr>
          <w:rFonts w:ascii="仿宋_GB2312" w:eastAsia="仿宋_GB2312" w:hAnsi="宋体" w:hint="eastAsia"/>
          <w:sz w:val="32"/>
          <w:szCs w:val="32"/>
        </w:rPr>
        <w:t>支出经济分类和</w:t>
      </w:r>
      <w:r>
        <w:rPr>
          <w:rFonts w:ascii="仿宋_GB2312" w:eastAsia="仿宋_GB2312" w:hAnsi="宋体" w:hint="eastAsia"/>
          <w:sz w:val="32"/>
          <w:szCs w:val="32"/>
        </w:rPr>
        <w:t>支出类科目和支出功能分类科目分“类” “款”“项”分析填列。</w:t>
      </w:r>
    </w:p>
    <w:p w:rsidR="00591CDD" w:rsidRDefault="00CE2BC6" w:rsidP="00591CDD">
      <w:pPr>
        <w:ind w:firstLineChars="200" w:firstLine="640"/>
        <w:rPr>
          <w:rFonts w:ascii="仿宋_GB2312" w:eastAsia="仿宋_GB2312" w:hAnsi="宋体"/>
          <w:sz w:val="32"/>
          <w:szCs w:val="32"/>
        </w:rPr>
      </w:pPr>
      <w:r>
        <w:rPr>
          <w:rFonts w:ascii="仿宋_GB2312" w:eastAsia="仿宋_GB2312" w:hAnsi="宋体" w:hint="eastAsia"/>
          <w:sz w:val="32"/>
          <w:szCs w:val="32"/>
        </w:rPr>
        <w:t>需按基本支出和项目支出分别填列；系统中自动汇总出支出合计数</w:t>
      </w:r>
      <w:r w:rsidR="00591CDD">
        <w:rPr>
          <w:rFonts w:ascii="仿宋_GB2312" w:eastAsia="仿宋_GB2312" w:hAnsi="宋体" w:hint="eastAsia"/>
          <w:sz w:val="32"/>
          <w:szCs w:val="32"/>
        </w:rPr>
        <w:t>。</w:t>
      </w:r>
    </w:p>
    <w:p w:rsidR="00CE2BC6" w:rsidRDefault="00CE2BC6" w:rsidP="00CE2BC6">
      <w:pPr>
        <w:ind w:firstLineChars="200" w:firstLine="640"/>
        <w:rPr>
          <w:rFonts w:ascii="仿宋_GB2312" w:eastAsia="仿宋_GB2312" w:hAnsi="宋体"/>
          <w:sz w:val="32"/>
          <w:szCs w:val="32"/>
        </w:rPr>
      </w:pPr>
      <w:r>
        <w:rPr>
          <w:rFonts w:ascii="仿宋_GB2312" w:eastAsia="仿宋_GB2312" w:hAnsi="宋体" w:hint="eastAsia"/>
          <w:sz w:val="32"/>
          <w:szCs w:val="32"/>
        </w:rPr>
        <w:t>（四）财政拨款支出决算表（主表4）</w:t>
      </w:r>
    </w:p>
    <w:p w:rsidR="00CE2BC6" w:rsidRDefault="00CE2BC6" w:rsidP="00CE2BC6">
      <w:pPr>
        <w:ind w:firstLineChars="200" w:firstLine="640"/>
        <w:rPr>
          <w:rFonts w:ascii="仿宋_GB2312" w:eastAsia="仿宋_GB2312" w:hAnsi="宋体"/>
          <w:sz w:val="32"/>
          <w:szCs w:val="32"/>
        </w:rPr>
      </w:pPr>
      <w:r>
        <w:rPr>
          <w:rFonts w:ascii="仿宋_GB2312" w:eastAsia="仿宋_GB2312" w:hAnsi="宋体" w:hint="eastAsia"/>
          <w:sz w:val="32"/>
          <w:szCs w:val="32"/>
        </w:rPr>
        <w:t>本表反映单位本年度所开支的财政资金中开展业务及其他活动所发生的各项支出情况。根据单位支出总账、明细账的发生数，按支出经济分类和支出类科目和支出功能分类科目分“类” “款”“项”分析填列。</w:t>
      </w:r>
    </w:p>
    <w:p w:rsidR="00CE2BC6" w:rsidRDefault="00CE2BC6" w:rsidP="00CE2BC6">
      <w:pPr>
        <w:ind w:firstLineChars="200" w:firstLine="640"/>
        <w:rPr>
          <w:rFonts w:ascii="仿宋_GB2312" w:eastAsia="仿宋_GB2312" w:hAnsi="宋体"/>
          <w:sz w:val="32"/>
          <w:szCs w:val="32"/>
        </w:rPr>
      </w:pPr>
      <w:r>
        <w:rPr>
          <w:rFonts w:ascii="仿宋_GB2312" w:eastAsia="仿宋_GB2312" w:hAnsi="宋体" w:hint="eastAsia"/>
          <w:sz w:val="32"/>
          <w:szCs w:val="32"/>
        </w:rPr>
        <w:t>需按基本支出和项目支出分别填列；系统中自动汇总出支出合计数。（此表与主表3，</w:t>
      </w:r>
      <w:proofErr w:type="gramStart"/>
      <w:r>
        <w:rPr>
          <w:rFonts w:ascii="仿宋_GB2312" w:eastAsia="仿宋_GB2312" w:hAnsi="宋体" w:hint="eastAsia"/>
          <w:sz w:val="32"/>
          <w:szCs w:val="32"/>
        </w:rPr>
        <w:t>表样一致</w:t>
      </w:r>
      <w:proofErr w:type="gramEnd"/>
      <w:r>
        <w:rPr>
          <w:rFonts w:ascii="仿宋_GB2312" w:eastAsia="仿宋_GB2312" w:hAnsi="宋体" w:hint="eastAsia"/>
          <w:sz w:val="32"/>
          <w:szCs w:val="32"/>
        </w:rPr>
        <w:t>，仅专指支出中财政资金部分。）</w:t>
      </w:r>
    </w:p>
    <w:p w:rsidR="00CE2BC6" w:rsidRDefault="00CE2BC6" w:rsidP="00CE2BC6">
      <w:pPr>
        <w:ind w:firstLineChars="200" w:firstLine="640"/>
        <w:rPr>
          <w:rFonts w:ascii="仿宋_GB2312" w:eastAsia="仿宋_GB2312" w:hAnsi="宋体"/>
          <w:sz w:val="32"/>
          <w:szCs w:val="32"/>
        </w:rPr>
      </w:pPr>
      <w:r>
        <w:rPr>
          <w:rFonts w:ascii="仿宋_GB2312" w:eastAsia="仿宋_GB2312" w:hAnsi="宋体" w:hint="eastAsia"/>
          <w:sz w:val="32"/>
          <w:szCs w:val="32"/>
        </w:rPr>
        <w:t>（五）项目收入支出表（主表5）</w:t>
      </w:r>
    </w:p>
    <w:p w:rsidR="00CE2BC6" w:rsidRDefault="00CE2BC6" w:rsidP="00CE2BC6">
      <w:pPr>
        <w:ind w:firstLineChars="200" w:firstLine="640"/>
        <w:rPr>
          <w:rFonts w:ascii="仿宋_GB2312" w:eastAsia="仿宋_GB2312"/>
          <w:sz w:val="32"/>
          <w:szCs w:val="32"/>
        </w:rPr>
      </w:pPr>
      <w:r>
        <w:rPr>
          <w:rFonts w:ascii="仿宋_GB2312" w:eastAsia="仿宋_GB2312" w:hint="eastAsia"/>
          <w:sz w:val="32"/>
          <w:szCs w:val="32"/>
        </w:rPr>
        <w:t>本表反映单位本年度项目支出的明细情况，根据单位项目支出明细账年初结余、本年收入、本年支出数填写。</w:t>
      </w:r>
    </w:p>
    <w:p w:rsidR="00CE2BC6" w:rsidRDefault="00CE2BC6" w:rsidP="00CE2BC6">
      <w:pPr>
        <w:ind w:firstLineChars="200" w:firstLine="640"/>
        <w:rPr>
          <w:rFonts w:ascii="仿宋_GB2312" w:eastAsia="仿宋_GB2312"/>
          <w:sz w:val="32"/>
          <w:szCs w:val="32"/>
        </w:rPr>
      </w:pPr>
      <w:r>
        <w:rPr>
          <w:rFonts w:ascii="仿宋_GB2312" w:eastAsia="仿宋_GB2312" w:hint="eastAsia"/>
          <w:sz w:val="32"/>
          <w:szCs w:val="32"/>
        </w:rPr>
        <w:t>应列示本年度涉及有工会资金或财政资金拨款的所有项目。</w:t>
      </w:r>
    </w:p>
    <w:p w:rsidR="00591CDD" w:rsidRPr="002E6E05" w:rsidRDefault="00591CDD" w:rsidP="00591CDD">
      <w:pPr>
        <w:ind w:firstLineChars="200" w:firstLine="640"/>
        <w:rPr>
          <w:rFonts w:ascii="仿宋_GB2312" w:eastAsia="仿宋_GB2312" w:hAnsi="宋体"/>
          <w:sz w:val="32"/>
          <w:szCs w:val="32"/>
        </w:rPr>
      </w:pPr>
      <w:r>
        <w:rPr>
          <w:rFonts w:ascii="仿宋_GB2312" w:eastAsia="仿宋_GB2312" w:hAnsi="宋体" w:hint="eastAsia"/>
          <w:sz w:val="32"/>
          <w:szCs w:val="32"/>
        </w:rPr>
        <w:t>（</w:t>
      </w:r>
      <w:r w:rsidR="00275127">
        <w:rPr>
          <w:rFonts w:ascii="仿宋_GB2312" w:eastAsia="仿宋_GB2312" w:hAnsi="宋体" w:hint="eastAsia"/>
          <w:sz w:val="32"/>
          <w:szCs w:val="32"/>
        </w:rPr>
        <w:t>六</w:t>
      </w:r>
      <w:r>
        <w:rPr>
          <w:rFonts w:ascii="仿宋_GB2312" w:eastAsia="仿宋_GB2312" w:hAnsi="宋体" w:hint="eastAsia"/>
          <w:sz w:val="32"/>
          <w:szCs w:val="32"/>
        </w:rPr>
        <w:t>）资产负债（主表</w:t>
      </w:r>
      <w:r w:rsidR="00275127">
        <w:rPr>
          <w:rFonts w:ascii="仿宋_GB2312" w:eastAsia="仿宋_GB2312" w:hAnsi="宋体" w:hint="eastAsia"/>
          <w:sz w:val="32"/>
          <w:szCs w:val="32"/>
        </w:rPr>
        <w:t>6</w:t>
      </w:r>
      <w:r>
        <w:rPr>
          <w:rFonts w:ascii="仿宋_GB2312" w:eastAsia="仿宋_GB2312" w:hAnsi="宋体" w:hint="eastAsia"/>
          <w:sz w:val="32"/>
          <w:szCs w:val="32"/>
        </w:rPr>
        <w:t>）</w:t>
      </w:r>
    </w:p>
    <w:p w:rsidR="00591CDD" w:rsidRDefault="00591CDD" w:rsidP="00591CDD">
      <w:pPr>
        <w:ind w:firstLineChars="200" w:firstLine="640"/>
        <w:rPr>
          <w:rFonts w:ascii="仿宋_GB2312" w:eastAsia="仿宋_GB2312"/>
          <w:sz w:val="32"/>
          <w:szCs w:val="32"/>
        </w:rPr>
      </w:pPr>
      <w:r>
        <w:rPr>
          <w:rFonts w:ascii="仿宋_GB2312" w:eastAsia="仿宋_GB2312" w:hint="eastAsia"/>
          <w:sz w:val="32"/>
          <w:szCs w:val="32"/>
        </w:rPr>
        <w:lastRenderedPageBreak/>
        <w:t>本表反映单位年初、年末的资产负债等情</w:t>
      </w:r>
      <w:r>
        <w:rPr>
          <w:rFonts w:ascii="仿宋_GB2312" w:eastAsia="仿宋_GB2312" w:hint="eastAsia"/>
          <w:vanish/>
          <w:sz w:val="32"/>
          <w:szCs w:val="32"/>
        </w:rPr>
        <w:t>情债至本级</w:t>
      </w:r>
      <w:proofErr w:type="gramStart"/>
      <w:r>
        <w:rPr>
          <w:rFonts w:ascii="仿宋_GB2312" w:eastAsia="仿宋_GB2312" w:hint="eastAsia"/>
          <w:sz w:val="32"/>
          <w:szCs w:val="32"/>
        </w:rPr>
        <w:t>况</w:t>
      </w:r>
      <w:proofErr w:type="gramEnd"/>
      <w:r>
        <w:rPr>
          <w:rFonts w:ascii="仿宋_GB2312" w:eastAsia="仿宋_GB2312" w:hint="eastAsia"/>
          <w:sz w:val="32"/>
          <w:szCs w:val="32"/>
        </w:rPr>
        <w:t>。按单位执行</w:t>
      </w:r>
      <w:r w:rsidR="00275127">
        <w:rPr>
          <w:rFonts w:ascii="仿宋_GB2312" w:eastAsia="仿宋_GB2312" w:hint="eastAsia"/>
          <w:sz w:val="32"/>
          <w:szCs w:val="32"/>
        </w:rPr>
        <w:t>事业单位</w:t>
      </w:r>
      <w:r>
        <w:rPr>
          <w:rFonts w:ascii="仿宋_GB2312" w:eastAsia="仿宋_GB2312" w:hint="eastAsia"/>
          <w:sz w:val="32"/>
          <w:szCs w:val="32"/>
        </w:rPr>
        <w:t>会计制度要求填列。</w:t>
      </w:r>
    </w:p>
    <w:p w:rsidR="00591CDD" w:rsidRDefault="00591CDD" w:rsidP="00591CDD">
      <w:pPr>
        <w:ind w:firstLineChars="200" w:firstLine="640"/>
        <w:rPr>
          <w:rFonts w:ascii="仿宋_GB2312" w:eastAsia="仿宋_GB2312"/>
          <w:sz w:val="32"/>
          <w:szCs w:val="32"/>
        </w:rPr>
      </w:pPr>
      <w:r>
        <w:rPr>
          <w:rFonts w:ascii="仿宋_GB2312" w:eastAsia="仿宋_GB2312" w:hint="eastAsia"/>
          <w:sz w:val="32"/>
          <w:szCs w:val="32"/>
        </w:rPr>
        <w:t>（</w:t>
      </w:r>
      <w:r w:rsidR="00275127">
        <w:rPr>
          <w:rFonts w:ascii="仿宋_GB2312" w:eastAsia="仿宋_GB2312" w:hint="eastAsia"/>
          <w:sz w:val="32"/>
          <w:szCs w:val="32"/>
        </w:rPr>
        <w:t>七</w:t>
      </w:r>
      <w:r>
        <w:rPr>
          <w:rFonts w:ascii="仿宋_GB2312" w:eastAsia="仿宋_GB2312" w:hint="eastAsia"/>
          <w:sz w:val="32"/>
          <w:szCs w:val="32"/>
        </w:rPr>
        <w:t>）基本情况表（附表）</w:t>
      </w:r>
    </w:p>
    <w:p w:rsidR="00591CDD" w:rsidRDefault="00715E10" w:rsidP="00591CDD">
      <w:pPr>
        <w:ind w:firstLineChars="200" w:firstLine="640"/>
        <w:rPr>
          <w:rFonts w:ascii="仿宋_GB2312" w:eastAsia="仿宋_GB2312" w:hAnsi="宋体"/>
          <w:sz w:val="32"/>
          <w:szCs w:val="32"/>
        </w:rPr>
      </w:pPr>
      <w:r>
        <w:rPr>
          <w:rFonts w:ascii="仿宋_GB2312" w:eastAsia="仿宋_GB2312" w:hAnsi="宋体" w:hint="eastAsia"/>
          <w:sz w:val="32"/>
          <w:szCs w:val="32"/>
        </w:rPr>
        <w:t>与“</w:t>
      </w:r>
      <w:proofErr w:type="gramStart"/>
      <w:r>
        <w:rPr>
          <w:rFonts w:ascii="仿宋_GB2312" w:eastAsia="仿宋_GB2312" w:hAnsi="宋体" w:hint="eastAsia"/>
          <w:sz w:val="32"/>
          <w:szCs w:val="32"/>
        </w:rPr>
        <w:t>一</w:t>
      </w:r>
      <w:proofErr w:type="gramEnd"/>
      <w:r>
        <w:rPr>
          <w:rFonts w:ascii="仿宋_GB2312" w:eastAsia="仿宋_GB2312" w:hAnsi="宋体" w:hint="eastAsia"/>
          <w:sz w:val="32"/>
          <w:szCs w:val="32"/>
        </w:rPr>
        <w:t>《工会决算情况表》中附表”的填报说明一致</w:t>
      </w:r>
      <w:r w:rsidR="00591CDD">
        <w:rPr>
          <w:rFonts w:ascii="仿宋_GB2312" w:eastAsia="仿宋_GB2312" w:hAnsi="宋体" w:hint="eastAsia"/>
          <w:sz w:val="32"/>
          <w:szCs w:val="32"/>
        </w:rPr>
        <w:t>。</w:t>
      </w:r>
    </w:p>
    <w:p w:rsidR="00485D6B" w:rsidRPr="00962A5E" w:rsidRDefault="00485D6B" w:rsidP="00485D6B">
      <w:pPr>
        <w:ind w:firstLineChars="200" w:firstLine="640"/>
        <w:jc w:val="left"/>
        <w:rPr>
          <w:rFonts w:ascii="黑体" w:eastAsia="黑体" w:hAnsi="黑体"/>
          <w:sz w:val="32"/>
          <w:szCs w:val="32"/>
        </w:rPr>
      </w:pPr>
      <w:r>
        <w:rPr>
          <w:rFonts w:ascii="黑体" w:eastAsia="黑体" w:hAnsi="黑体" w:hint="eastAsia"/>
          <w:sz w:val="32"/>
          <w:szCs w:val="32"/>
        </w:rPr>
        <w:t>四</w:t>
      </w:r>
      <w:r w:rsidRPr="00962A5E">
        <w:rPr>
          <w:rFonts w:ascii="黑体" w:eastAsia="黑体" w:hAnsi="黑体" w:hint="eastAsia"/>
          <w:sz w:val="32"/>
          <w:szCs w:val="32"/>
        </w:rPr>
        <w:t>、</w:t>
      </w:r>
      <w:r>
        <w:rPr>
          <w:rFonts w:ascii="黑体" w:eastAsia="黑体" w:hAnsi="黑体" w:hint="eastAsia"/>
          <w:sz w:val="32"/>
          <w:szCs w:val="32"/>
        </w:rPr>
        <w:t>《工会企业单位会计情况报告表》填报方法</w:t>
      </w:r>
    </w:p>
    <w:p w:rsidR="002C4DAE" w:rsidRDefault="00485D6B" w:rsidP="00F7178B">
      <w:pPr>
        <w:ind w:firstLineChars="214" w:firstLine="685"/>
        <w:rPr>
          <w:rFonts w:ascii="仿宋_GB2312" w:eastAsia="仿宋_GB2312" w:hAnsi="宋体"/>
          <w:sz w:val="32"/>
          <w:szCs w:val="32"/>
        </w:rPr>
      </w:pPr>
      <w:r>
        <w:rPr>
          <w:rFonts w:ascii="仿宋_GB2312" w:eastAsia="仿宋_GB2312" w:hAnsi="宋体" w:hint="eastAsia"/>
          <w:sz w:val="32"/>
          <w:szCs w:val="32"/>
        </w:rPr>
        <w:t>该表适用于所有执行企业类会计制度的单位填列。</w:t>
      </w:r>
    </w:p>
    <w:p w:rsidR="00485D6B" w:rsidRPr="002E6E05" w:rsidRDefault="00485D6B" w:rsidP="00485D6B">
      <w:pPr>
        <w:ind w:firstLineChars="200" w:firstLine="640"/>
        <w:rPr>
          <w:rFonts w:ascii="仿宋_GB2312" w:eastAsia="仿宋_GB2312" w:hAnsi="宋体"/>
          <w:sz w:val="32"/>
          <w:szCs w:val="32"/>
        </w:rPr>
      </w:pPr>
      <w:r>
        <w:rPr>
          <w:rFonts w:ascii="仿宋_GB2312" w:eastAsia="仿宋_GB2312" w:hAnsi="宋体" w:hint="eastAsia"/>
          <w:sz w:val="32"/>
          <w:szCs w:val="32"/>
        </w:rPr>
        <w:t>（一）利润表（主表1）</w:t>
      </w:r>
    </w:p>
    <w:p w:rsidR="00485D6B" w:rsidRPr="00485D6B" w:rsidRDefault="00485D6B" w:rsidP="00485D6B">
      <w:pPr>
        <w:ind w:firstLineChars="200" w:firstLine="640"/>
        <w:rPr>
          <w:rFonts w:ascii="仿宋_GB2312" w:eastAsia="仿宋_GB2312" w:hAnsi="宋体"/>
          <w:sz w:val="32"/>
          <w:szCs w:val="32"/>
        </w:rPr>
      </w:pPr>
      <w:r>
        <w:rPr>
          <w:rFonts w:ascii="仿宋_GB2312" w:eastAsia="仿宋_GB2312" w:hint="eastAsia"/>
          <w:sz w:val="32"/>
          <w:szCs w:val="32"/>
        </w:rPr>
        <w:t>本表反映单位年度经营情况，收入、费用、利润等情况。按现行企业会计准则要求填列。</w:t>
      </w:r>
    </w:p>
    <w:p w:rsidR="00485D6B" w:rsidRPr="002E6E05" w:rsidRDefault="00485D6B" w:rsidP="00485D6B">
      <w:pPr>
        <w:ind w:firstLineChars="200" w:firstLine="640"/>
        <w:rPr>
          <w:rFonts w:ascii="仿宋_GB2312" w:eastAsia="仿宋_GB2312" w:hAnsi="宋体"/>
          <w:sz w:val="32"/>
          <w:szCs w:val="32"/>
        </w:rPr>
      </w:pPr>
      <w:r>
        <w:rPr>
          <w:rFonts w:ascii="仿宋_GB2312" w:eastAsia="仿宋_GB2312" w:hAnsi="宋体" w:hint="eastAsia"/>
          <w:sz w:val="32"/>
          <w:szCs w:val="32"/>
        </w:rPr>
        <w:t>（二）资产负债（主表6）</w:t>
      </w:r>
    </w:p>
    <w:p w:rsidR="00485D6B" w:rsidRDefault="00485D6B" w:rsidP="00485D6B">
      <w:pPr>
        <w:ind w:firstLineChars="200" w:firstLine="640"/>
        <w:rPr>
          <w:rFonts w:ascii="仿宋_GB2312" w:eastAsia="仿宋_GB2312"/>
          <w:sz w:val="32"/>
          <w:szCs w:val="32"/>
        </w:rPr>
      </w:pPr>
      <w:r>
        <w:rPr>
          <w:rFonts w:ascii="仿宋_GB2312" w:eastAsia="仿宋_GB2312" w:hint="eastAsia"/>
          <w:sz w:val="32"/>
          <w:szCs w:val="32"/>
        </w:rPr>
        <w:t>本表反映单位年初、年末的资产负债等情</w:t>
      </w:r>
      <w:r>
        <w:rPr>
          <w:rFonts w:ascii="仿宋_GB2312" w:eastAsia="仿宋_GB2312" w:hint="eastAsia"/>
          <w:vanish/>
          <w:sz w:val="32"/>
          <w:szCs w:val="32"/>
        </w:rPr>
        <w:t>情债至本级</w:t>
      </w:r>
      <w:proofErr w:type="gramStart"/>
      <w:r>
        <w:rPr>
          <w:rFonts w:ascii="仿宋_GB2312" w:eastAsia="仿宋_GB2312" w:hint="eastAsia"/>
          <w:sz w:val="32"/>
          <w:szCs w:val="32"/>
        </w:rPr>
        <w:t>况</w:t>
      </w:r>
      <w:proofErr w:type="gramEnd"/>
      <w:r>
        <w:rPr>
          <w:rFonts w:ascii="仿宋_GB2312" w:eastAsia="仿宋_GB2312" w:hint="eastAsia"/>
          <w:sz w:val="32"/>
          <w:szCs w:val="32"/>
        </w:rPr>
        <w:t>。按现行企业会计准则要求填列。</w:t>
      </w:r>
    </w:p>
    <w:p w:rsidR="00485D6B" w:rsidRDefault="00485D6B" w:rsidP="00485D6B">
      <w:pPr>
        <w:ind w:firstLineChars="200" w:firstLine="640"/>
        <w:rPr>
          <w:rFonts w:ascii="仿宋_GB2312" w:eastAsia="仿宋_GB2312" w:hAnsi="宋体"/>
          <w:sz w:val="32"/>
          <w:szCs w:val="32"/>
        </w:rPr>
      </w:pPr>
      <w:r>
        <w:rPr>
          <w:rFonts w:ascii="仿宋_GB2312" w:eastAsia="仿宋_GB2312" w:hAnsi="宋体" w:hint="eastAsia"/>
          <w:sz w:val="32"/>
          <w:szCs w:val="32"/>
        </w:rPr>
        <w:t>（三）项目补贴收入支出表（主表3）</w:t>
      </w:r>
    </w:p>
    <w:p w:rsidR="00485D6B" w:rsidRDefault="00485D6B" w:rsidP="00485D6B">
      <w:pPr>
        <w:ind w:firstLineChars="200" w:firstLine="640"/>
        <w:rPr>
          <w:rFonts w:ascii="仿宋_GB2312" w:eastAsia="仿宋_GB2312"/>
          <w:sz w:val="32"/>
          <w:szCs w:val="32"/>
        </w:rPr>
      </w:pPr>
      <w:r>
        <w:rPr>
          <w:rFonts w:ascii="仿宋_GB2312" w:eastAsia="仿宋_GB2312" w:hint="eastAsia"/>
          <w:sz w:val="32"/>
          <w:szCs w:val="32"/>
        </w:rPr>
        <w:t>本表反映单位本年度项目补贴收入支出的明细情况，根据单位项目支出明细账年初结余、本年收入、本年支出数填写。若涉及有工会资金或财政资金补贴收入</w:t>
      </w:r>
      <w:proofErr w:type="gramStart"/>
      <w:r>
        <w:rPr>
          <w:rFonts w:ascii="仿宋_GB2312" w:eastAsia="仿宋_GB2312" w:hint="eastAsia"/>
          <w:sz w:val="32"/>
          <w:szCs w:val="32"/>
        </w:rPr>
        <w:t>的需填此表</w:t>
      </w:r>
      <w:proofErr w:type="gramEnd"/>
      <w:r>
        <w:rPr>
          <w:rFonts w:ascii="仿宋_GB2312" w:eastAsia="仿宋_GB2312" w:hint="eastAsia"/>
          <w:sz w:val="32"/>
          <w:szCs w:val="32"/>
        </w:rPr>
        <w:t>，不涉及的不填。</w:t>
      </w:r>
    </w:p>
    <w:p w:rsidR="00715E10" w:rsidRDefault="00715E10" w:rsidP="00715E10">
      <w:pPr>
        <w:ind w:firstLineChars="200" w:firstLine="640"/>
        <w:rPr>
          <w:rFonts w:ascii="仿宋_GB2312" w:eastAsia="仿宋_GB2312"/>
          <w:sz w:val="32"/>
          <w:szCs w:val="32"/>
        </w:rPr>
      </w:pPr>
      <w:r>
        <w:rPr>
          <w:rFonts w:ascii="仿宋_GB2312" w:eastAsia="仿宋_GB2312" w:hint="eastAsia"/>
          <w:sz w:val="32"/>
          <w:szCs w:val="32"/>
        </w:rPr>
        <w:t>（四）基本情况表（附表）</w:t>
      </w:r>
    </w:p>
    <w:p w:rsidR="00715E10" w:rsidRDefault="00715E10" w:rsidP="00715E10">
      <w:pPr>
        <w:ind w:firstLineChars="200" w:firstLine="640"/>
        <w:rPr>
          <w:rFonts w:ascii="仿宋_GB2312" w:eastAsia="仿宋_GB2312" w:hAnsi="宋体"/>
          <w:sz w:val="32"/>
          <w:szCs w:val="32"/>
        </w:rPr>
      </w:pPr>
      <w:r>
        <w:rPr>
          <w:rFonts w:ascii="仿宋_GB2312" w:eastAsia="仿宋_GB2312" w:hAnsi="宋体" w:hint="eastAsia"/>
          <w:sz w:val="32"/>
          <w:szCs w:val="32"/>
        </w:rPr>
        <w:t>与“</w:t>
      </w:r>
      <w:proofErr w:type="gramStart"/>
      <w:r>
        <w:rPr>
          <w:rFonts w:ascii="仿宋_GB2312" w:eastAsia="仿宋_GB2312" w:hAnsi="宋体" w:hint="eastAsia"/>
          <w:sz w:val="32"/>
          <w:szCs w:val="32"/>
        </w:rPr>
        <w:t>一</w:t>
      </w:r>
      <w:proofErr w:type="gramEnd"/>
      <w:r>
        <w:rPr>
          <w:rFonts w:ascii="仿宋_GB2312" w:eastAsia="仿宋_GB2312" w:hAnsi="宋体" w:hint="eastAsia"/>
          <w:sz w:val="32"/>
          <w:szCs w:val="32"/>
        </w:rPr>
        <w:t>《工会决算情况表》中附表”的填报说明一致。</w:t>
      </w:r>
    </w:p>
    <w:p w:rsidR="00715E10" w:rsidRPr="00962A5E" w:rsidRDefault="00715E10" w:rsidP="00715E10">
      <w:pPr>
        <w:ind w:firstLineChars="200" w:firstLine="640"/>
        <w:jc w:val="left"/>
        <w:rPr>
          <w:rFonts w:ascii="黑体" w:eastAsia="黑体" w:hAnsi="黑体"/>
          <w:sz w:val="32"/>
          <w:szCs w:val="32"/>
        </w:rPr>
      </w:pPr>
      <w:r>
        <w:rPr>
          <w:rFonts w:ascii="黑体" w:eastAsia="黑体" w:hAnsi="黑体" w:hint="eastAsia"/>
          <w:sz w:val="32"/>
          <w:szCs w:val="32"/>
        </w:rPr>
        <w:t>五</w:t>
      </w:r>
      <w:r w:rsidRPr="00962A5E">
        <w:rPr>
          <w:rFonts w:ascii="黑体" w:eastAsia="黑体" w:hAnsi="黑体" w:hint="eastAsia"/>
          <w:sz w:val="32"/>
          <w:szCs w:val="32"/>
        </w:rPr>
        <w:t>、</w:t>
      </w:r>
      <w:r>
        <w:rPr>
          <w:rFonts w:ascii="黑体" w:eastAsia="黑体" w:hAnsi="黑体" w:hint="eastAsia"/>
          <w:sz w:val="32"/>
          <w:szCs w:val="32"/>
        </w:rPr>
        <w:t>《</w:t>
      </w:r>
      <w:r w:rsidRPr="00715E10">
        <w:rPr>
          <w:rFonts w:ascii="黑体" w:eastAsia="黑体" w:hAnsi="黑体" w:hint="eastAsia"/>
          <w:sz w:val="32"/>
          <w:szCs w:val="32"/>
        </w:rPr>
        <w:t>工会民间非营利组织会计报告情况表</w:t>
      </w:r>
      <w:r>
        <w:rPr>
          <w:rFonts w:ascii="黑体" w:eastAsia="黑体" w:hAnsi="黑体" w:hint="eastAsia"/>
          <w:sz w:val="32"/>
          <w:szCs w:val="32"/>
        </w:rPr>
        <w:t>》填报方法</w:t>
      </w:r>
    </w:p>
    <w:p w:rsidR="00715E10" w:rsidRDefault="00715E10" w:rsidP="00715E10">
      <w:pPr>
        <w:ind w:firstLineChars="214" w:firstLine="685"/>
        <w:rPr>
          <w:rFonts w:ascii="仿宋_GB2312" w:eastAsia="仿宋_GB2312" w:hAnsi="宋体"/>
          <w:sz w:val="32"/>
          <w:szCs w:val="32"/>
        </w:rPr>
      </w:pPr>
      <w:r>
        <w:rPr>
          <w:rFonts w:ascii="仿宋_GB2312" w:eastAsia="仿宋_GB2312" w:hAnsi="宋体" w:hint="eastAsia"/>
          <w:sz w:val="32"/>
          <w:szCs w:val="32"/>
        </w:rPr>
        <w:t>该表适用于所有执行</w:t>
      </w:r>
      <w:r w:rsidRPr="00715E10">
        <w:rPr>
          <w:rFonts w:ascii="仿宋_GB2312" w:eastAsia="仿宋_GB2312" w:hAnsi="宋体" w:hint="eastAsia"/>
          <w:sz w:val="32"/>
          <w:szCs w:val="32"/>
        </w:rPr>
        <w:t>民间非营利组织</w:t>
      </w:r>
      <w:r>
        <w:rPr>
          <w:rFonts w:ascii="仿宋_GB2312" w:eastAsia="仿宋_GB2312" w:hAnsi="宋体" w:hint="eastAsia"/>
          <w:sz w:val="32"/>
          <w:szCs w:val="32"/>
        </w:rPr>
        <w:t>会计制度的单位填列。</w:t>
      </w:r>
    </w:p>
    <w:p w:rsidR="00715E10" w:rsidRPr="002E6E05" w:rsidRDefault="00715E10" w:rsidP="00715E10">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（一）业务活动表（主表1）</w:t>
      </w:r>
    </w:p>
    <w:p w:rsidR="00715E10" w:rsidRPr="00485D6B" w:rsidRDefault="00715E10" w:rsidP="00715E10">
      <w:pPr>
        <w:ind w:firstLineChars="200" w:firstLine="640"/>
        <w:rPr>
          <w:rFonts w:ascii="仿宋_GB2312" w:eastAsia="仿宋_GB2312" w:hAnsi="宋体"/>
          <w:sz w:val="32"/>
          <w:szCs w:val="32"/>
        </w:rPr>
      </w:pPr>
      <w:r>
        <w:rPr>
          <w:rFonts w:ascii="仿宋_GB2312" w:eastAsia="仿宋_GB2312" w:hint="eastAsia"/>
          <w:sz w:val="32"/>
          <w:szCs w:val="32"/>
        </w:rPr>
        <w:t>本表反映单位年度收入、费用、净资产变动额等情况。按现行民间非营利会计制度要求填列。</w:t>
      </w:r>
    </w:p>
    <w:p w:rsidR="00715E10" w:rsidRPr="002E6E05" w:rsidRDefault="00715E10" w:rsidP="00715E10">
      <w:pPr>
        <w:ind w:firstLineChars="200" w:firstLine="640"/>
        <w:rPr>
          <w:rFonts w:ascii="仿宋_GB2312" w:eastAsia="仿宋_GB2312" w:hAnsi="宋体"/>
          <w:sz w:val="32"/>
          <w:szCs w:val="32"/>
        </w:rPr>
      </w:pPr>
      <w:r>
        <w:rPr>
          <w:rFonts w:ascii="仿宋_GB2312" w:eastAsia="仿宋_GB2312" w:hAnsi="宋体" w:hint="eastAsia"/>
          <w:sz w:val="32"/>
          <w:szCs w:val="32"/>
        </w:rPr>
        <w:t>（二）资产负债（主表6）</w:t>
      </w:r>
    </w:p>
    <w:p w:rsidR="00715E10" w:rsidRDefault="00715E10" w:rsidP="00715E10">
      <w:pPr>
        <w:ind w:firstLineChars="200" w:firstLine="640"/>
        <w:rPr>
          <w:rFonts w:ascii="仿宋_GB2312" w:eastAsia="仿宋_GB2312"/>
          <w:sz w:val="32"/>
          <w:szCs w:val="32"/>
        </w:rPr>
      </w:pPr>
      <w:r>
        <w:rPr>
          <w:rFonts w:ascii="仿宋_GB2312" w:eastAsia="仿宋_GB2312" w:hint="eastAsia"/>
          <w:sz w:val="32"/>
          <w:szCs w:val="32"/>
        </w:rPr>
        <w:t>本表反映单位年初、年末的资产负债等情</w:t>
      </w:r>
      <w:r>
        <w:rPr>
          <w:rFonts w:ascii="仿宋_GB2312" w:eastAsia="仿宋_GB2312" w:hint="eastAsia"/>
          <w:vanish/>
          <w:sz w:val="32"/>
          <w:szCs w:val="32"/>
        </w:rPr>
        <w:t>情债至本级</w:t>
      </w:r>
      <w:proofErr w:type="gramStart"/>
      <w:r>
        <w:rPr>
          <w:rFonts w:ascii="仿宋_GB2312" w:eastAsia="仿宋_GB2312" w:hint="eastAsia"/>
          <w:sz w:val="32"/>
          <w:szCs w:val="32"/>
        </w:rPr>
        <w:t>况</w:t>
      </w:r>
      <w:proofErr w:type="gramEnd"/>
      <w:r>
        <w:rPr>
          <w:rFonts w:ascii="仿宋_GB2312" w:eastAsia="仿宋_GB2312" w:hint="eastAsia"/>
          <w:sz w:val="32"/>
          <w:szCs w:val="32"/>
        </w:rPr>
        <w:t>。按</w:t>
      </w:r>
      <w:proofErr w:type="gramStart"/>
      <w:r>
        <w:rPr>
          <w:rFonts w:ascii="仿宋_GB2312" w:eastAsia="仿宋_GB2312" w:hint="eastAsia"/>
          <w:sz w:val="32"/>
          <w:szCs w:val="32"/>
        </w:rPr>
        <w:t>现行现行</w:t>
      </w:r>
      <w:proofErr w:type="gramEnd"/>
      <w:r>
        <w:rPr>
          <w:rFonts w:ascii="仿宋_GB2312" w:eastAsia="仿宋_GB2312" w:hint="eastAsia"/>
          <w:sz w:val="32"/>
          <w:szCs w:val="32"/>
        </w:rPr>
        <w:t>民间非营利会计制度要求填列。</w:t>
      </w:r>
    </w:p>
    <w:p w:rsidR="00715E10" w:rsidRDefault="00715E10" w:rsidP="00715E10">
      <w:pPr>
        <w:ind w:firstLineChars="200" w:firstLine="640"/>
        <w:rPr>
          <w:rFonts w:ascii="仿宋_GB2312" w:eastAsia="仿宋_GB2312"/>
          <w:sz w:val="32"/>
          <w:szCs w:val="32"/>
        </w:rPr>
      </w:pPr>
      <w:r>
        <w:rPr>
          <w:rFonts w:ascii="仿宋_GB2312" w:eastAsia="仿宋_GB2312" w:hint="eastAsia"/>
          <w:sz w:val="32"/>
          <w:szCs w:val="32"/>
        </w:rPr>
        <w:t>（三）基本情况表（附表）</w:t>
      </w:r>
    </w:p>
    <w:p w:rsidR="00715E10" w:rsidRDefault="00715E10" w:rsidP="00715E10">
      <w:pPr>
        <w:ind w:firstLineChars="200" w:firstLine="640"/>
        <w:rPr>
          <w:rFonts w:ascii="仿宋_GB2312" w:eastAsia="仿宋_GB2312" w:hAnsi="宋体"/>
          <w:sz w:val="32"/>
          <w:szCs w:val="32"/>
        </w:rPr>
      </w:pPr>
      <w:r>
        <w:rPr>
          <w:rFonts w:ascii="仿宋_GB2312" w:eastAsia="仿宋_GB2312" w:hAnsi="宋体" w:hint="eastAsia"/>
          <w:sz w:val="32"/>
          <w:szCs w:val="32"/>
        </w:rPr>
        <w:t>与“</w:t>
      </w:r>
      <w:proofErr w:type="gramStart"/>
      <w:r>
        <w:rPr>
          <w:rFonts w:ascii="仿宋_GB2312" w:eastAsia="仿宋_GB2312" w:hAnsi="宋体" w:hint="eastAsia"/>
          <w:sz w:val="32"/>
          <w:szCs w:val="32"/>
        </w:rPr>
        <w:t>一</w:t>
      </w:r>
      <w:proofErr w:type="gramEnd"/>
      <w:r>
        <w:rPr>
          <w:rFonts w:ascii="仿宋_GB2312" w:eastAsia="仿宋_GB2312" w:hAnsi="宋体" w:hint="eastAsia"/>
          <w:sz w:val="32"/>
          <w:szCs w:val="32"/>
        </w:rPr>
        <w:t>《工会决算情况表》中附表”的填报说明一致。</w:t>
      </w:r>
    </w:p>
    <w:p w:rsidR="001B3B38" w:rsidRPr="001B3B38" w:rsidRDefault="001B3B38" w:rsidP="001B3B38">
      <w:pPr>
        <w:ind w:firstLineChars="200" w:firstLine="640"/>
        <w:jc w:val="left"/>
        <w:rPr>
          <w:rFonts w:ascii="黑体" w:eastAsia="黑体" w:hAnsi="黑体"/>
          <w:sz w:val="32"/>
          <w:szCs w:val="32"/>
        </w:rPr>
      </w:pPr>
      <w:r w:rsidRPr="001B3B38">
        <w:rPr>
          <w:rFonts w:ascii="黑体" w:eastAsia="黑体" w:hAnsi="黑体" w:hint="eastAsia"/>
          <w:sz w:val="32"/>
          <w:szCs w:val="32"/>
        </w:rPr>
        <w:t>六、编写《决算报告填报情况说明》</w:t>
      </w:r>
    </w:p>
    <w:p w:rsidR="001B3B38" w:rsidRDefault="001B3B38" w:rsidP="001B3B38">
      <w:pPr>
        <w:ind w:firstLineChars="200" w:firstLine="640"/>
        <w:jc w:val="left"/>
        <w:rPr>
          <w:rFonts w:ascii="仿宋" w:eastAsia="仿宋" w:hAnsi="仿宋"/>
          <w:sz w:val="32"/>
          <w:szCs w:val="32"/>
        </w:rPr>
      </w:pPr>
      <w:r w:rsidRPr="004E2D94">
        <w:rPr>
          <w:rFonts w:ascii="仿宋" w:eastAsia="仿宋" w:hAnsi="仿宋" w:hint="eastAsia"/>
          <w:sz w:val="32"/>
          <w:szCs w:val="32"/>
        </w:rPr>
        <w:t>各</w:t>
      </w:r>
      <w:r>
        <w:rPr>
          <w:rFonts w:ascii="仿宋" w:eastAsia="仿宋" w:hAnsi="仿宋" w:hint="eastAsia"/>
          <w:sz w:val="32"/>
          <w:szCs w:val="32"/>
        </w:rPr>
        <w:t>级工会</w:t>
      </w:r>
      <w:r w:rsidRPr="004E2D94">
        <w:rPr>
          <w:rFonts w:ascii="仿宋" w:eastAsia="仿宋" w:hAnsi="仿宋" w:hint="eastAsia"/>
          <w:sz w:val="32"/>
          <w:szCs w:val="32"/>
        </w:rPr>
        <w:t>在编报</w:t>
      </w:r>
      <w:r>
        <w:rPr>
          <w:rFonts w:ascii="仿宋" w:eastAsia="仿宋" w:hAnsi="仿宋" w:hint="eastAsia"/>
          <w:sz w:val="32"/>
          <w:szCs w:val="32"/>
        </w:rPr>
        <w:t>《工会</w:t>
      </w:r>
      <w:r w:rsidRPr="00AC71C9">
        <w:rPr>
          <w:rFonts w:ascii="仿宋" w:eastAsia="仿宋" w:hAnsi="仿宋" w:hint="eastAsia"/>
          <w:sz w:val="32"/>
          <w:szCs w:val="32"/>
        </w:rPr>
        <w:t>决算情况表</w:t>
      </w:r>
      <w:r>
        <w:rPr>
          <w:rFonts w:ascii="仿宋" w:eastAsia="仿宋" w:hAnsi="仿宋" w:hint="eastAsia"/>
          <w:sz w:val="32"/>
          <w:szCs w:val="32"/>
        </w:rPr>
        <w:t>》的同时，应编报《工会决算</w:t>
      </w:r>
      <w:r w:rsidRPr="004E2D94">
        <w:rPr>
          <w:rFonts w:ascii="仿宋" w:eastAsia="仿宋" w:hAnsi="仿宋" w:hint="eastAsia"/>
          <w:sz w:val="32"/>
          <w:szCs w:val="32"/>
        </w:rPr>
        <w:t>情况说明》。在情况说明中应对</w:t>
      </w:r>
      <w:r>
        <w:rPr>
          <w:rFonts w:ascii="仿宋" w:eastAsia="仿宋" w:hAnsi="仿宋" w:hint="eastAsia"/>
          <w:sz w:val="32"/>
          <w:szCs w:val="32"/>
        </w:rPr>
        <w:t>所填财务数据进行必要的说明和重点指标进行</w:t>
      </w:r>
      <w:r w:rsidRPr="004E2D94">
        <w:rPr>
          <w:rFonts w:ascii="仿宋" w:eastAsia="仿宋" w:hAnsi="仿宋" w:hint="eastAsia"/>
          <w:sz w:val="32"/>
          <w:szCs w:val="32"/>
        </w:rPr>
        <w:t>分析，</w:t>
      </w:r>
      <w:r>
        <w:rPr>
          <w:rFonts w:ascii="仿宋" w:eastAsia="仿宋" w:hAnsi="仿宋" w:hint="eastAsia"/>
          <w:sz w:val="32"/>
          <w:szCs w:val="32"/>
        </w:rPr>
        <w:t>具体可</w:t>
      </w:r>
      <w:r w:rsidRPr="004E2D94">
        <w:rPr>
          <w:rFonts w:ascii="仿宋" w:eastAsia="仿宋" w:hAnsi="仿宋" w:hint="eastAsia"/>
          <w:sz w:val="32"/>
          <w:szCs w:val="32"/>
        </w:rPr>
        <w:t>包括</w:t>
      </w:r>
      <w:r>
        <w:rPr>
          <w:rFonts w:ascii="仿宋" w:eastAsia="仿宋" w:hAnsi="仿宋" w:hint="eastAsia"/>
          <w:sz w:val="32"/>
          <w:szCs w:val="32"/>
        </w:rPr>
        <w:t>：</w:t>
      </w:r>
    </w:p>
    <w:p w:rsidR="001B3B38" w:rsidRDefault="001B3B38" w:rsidP="001B3B38">
      <w:pPr>
        <w:ind w:firstLineChars="200" w:firstLine="640"/>
        <w:jc w:val="left"/>
        <w:rPr>
          <w:rFonts w:ascii="仿宋" w:eastAsia="仿宋" w:hAnsi="仿宋"/>
          <w:sz w:val="32"/>
          <w:szCs w:val="32"/>
        </w:rPr>
      </w:pPr>
      <w:r>
        <w:rPr>
          <w:rFonts w:ascii="仿宋" w:eastAsia="仿宋" w:hAnsi="仿宋" w:hint="eastAsia"/>
          <w:sz w:val="32"/>
          <w:szCs w:val="32"/>
        </w:rPr>
        <w:t>（一）总体情况</w:t>
      </w:r>
      <w:r w:rsidRPr="004E2D94">
        <w:rPr>
          <w:rFonts w:ascii="仿宋" w:eastAsia="仿宋" w:hAnsi="仿宋" w:hint="eastAsia"/>
          <w:sz w:val="32"/>
          <w:szCs w:val="32"/>
        </w:rPr>
        <w:t>：1、</w:t>
      </w:r>
      <w:r>
        <w:rPr>
          <w:rFonts w:ascii="仿宋" w:eastAsia="仿宋" w:hAnsi="仿宋" w:hint="eastAsia"/>
          <w:sz w:val="32"/>
          <w:szCs w:val="32"/>
        </w:rPr>
        <w:t xml:space="preserve">当年收入、支出、结余总体情况及增长情况；2、资产、固定资产、投资、借出款等项目的总体情况及增长情况。 </w:t>
      </w:r>
    </w:p>
    <w:p w:rsidR="001B3B38" w:rsidRDefault="001B3B38" w:rsidP="001B3B38">
      <w:pPr>
        <w:ind w:firstLineChars="200" w:firstLine="640"/>
        <w:jc w:val="left"/>
        <w:rPr>
          <w:rFonts w:ascii="仿宋" w:eastAsia="仿宋" w:hAnsi="仿宋"/>
          <w:sz w:val="32"/>
          <w:szCs w:val="32"/>
        </w:rPr>
      </w:pPr>
      <w:r>
        <w:rPr>
          <w:rFonts w:ascii="仿宋" w:eastAsia="仿宋" w:hAnsi="仿宋" w:hint="eastAsia"/>
          <w:sz w:val="32"/>
          <w:szCs w:val="32"/>
        </w:rPr>
        <w:t>（二）收入情况：1、各项收入的增幅及原因；2、收入的结构、变动的主要原因；3、财政补助收入和上级补助收入重点说明。</w:t>
      </w:r>
    </w:p>
    <w:p w:rsidR="001B3B38" w:rsidRDefault="001B3B38" w:rsidP="001B3B38">
      <w:pPr>
        <w:ind w:firstLineChars="200" w:firstLine="640"/>
        <w:jc w:val="left"/>
        <w:rPr>
          <w:rFonts w:ascii="仿宋" w:eastAsia="仿宋" w:hAnsi="仿宋"/>
          <w:sz w:val="32"/>
          <w:szCs w:val="32"/>
        </w:rPr>
      </w:pPr>
      <w:r>
        <w:rPr>
          <w:rFonts w:ascii="仿宋" w:eastAsia="仿宋" w:hAnsi="仿宋" w:hint="eastAsia"/>
          <w:sz w:val="32"/>
          <w:szCs w:val="32"/>
        </w:rPr>
        <w:t>（三）支出情况：1、根据收支决算情况表对主要费用结构及增幅加以说明；2、对</w:t>
      </w:r>
      <w:proofErr w:type="gramStart"/>
      <w:r>
        <w:rPr>
          <w:rFonts w:ascii="仿宋" w:eastAsia="仿宋" w:hAnsi="仿宋" w:hint="eastAsia"/>
          <w:sz w:val="32"/>
          <w:szCs w:val="32"/>
        </w:rPr>
        <w:t>占比较</w:t>
      </w:r>
      <w:proofErr w:type="gramEnd"/>
      <w:r>
        <w:rPr>
          <w:rFonts w:ascii="仿宋" w:eastAsia="仿宋" w:hAnsi="仿宋" w:hint="eastAsia"/>
          <w:sz w:val="32"/>
          <w:szCs w:val="32"/>
        </w:rPr>
        <w:t>大和增幅较大的费用重点说明原因。</w:t>
      </w:r>
    </w:p>
    <w:p w:rsidR="001B3B38" w:rsidRDefault="001B3B38" w:rsidP="001B3B38">
      <w:pPr>
        <w:ind w:firstLineChars="200" w:firstLine="640"/>
        <w:jc w:val="left"/>
        <w:rPr>
          <w:rFonts w:ascii="仿宋" w:eastAsia="仿宋" w:hAnsi="仿宋"/>
          <w:sz w:val="32"/>
          <w:szCs w:val="32"/>
        </w:rPr>
      </w:pPr>
      <w:r>
        <w:rPr>
          <w:rFonts w:ascii="仿宋" w:eastAsia="仿宋" w:hAnsi="仿宋" w:hint="eastAsia"/>
          <w:sz w:val="32"/>
          <w:szCs w:val="32"/>
        </w:rPr>
        <w:t>（四）结余情况：当年结余的主要原因说明。</w:t>
      </w:r>
    </w:p>
    <w:p w:rsidR="001B3B38" w:rsidRPr="005C721F" w:rsidRDefault="001B3B38" w:rsidP="001B3B38">
      <w:pPr>
        <w:ind w:firstLineChars="200" w:firstLine="640"/>
        <w:jc w:val="left"/>
        <w:rPr>
          <w:rFonts w:ascii="仿宋" w:eastAsia="仿宋" w:hAnsi="仿宋"/>
          <w:sz w:val="32"/>
          <w:szCs w:val="32"/>
        </w:rPr>
      </w:pPr>
      <w:r>
        <w:rPr>
          <w:rFonts w:ascii="仿宋" w:eastAsia="仿宋" w:hAnsi="仿宋" w:hint="eastAsia"/>
          <w:sz w:val="32"/>
          <w:szCs w:val="32"/>
        </w:rPr>
        <w:lastRenderedPageBreak/>
        <w:t>（五）重要资产情况：1、长期投资主要包含的具体项目；2、借款的账龄分析，3、结余资金中当年结余和往年结余比例。</w:t>
      </w:r>
    </w:p>
    <w:p w:rsidR="001B3B38" w:rsidRPr="00D83EC2" w:rsidRDefault="001B3B38" w:rsidP="001B3B38">
      <w:pPr>
        <w:ind w:firstLineChars="200" w:firstLine="640"/>
        <w:jc w:val="left"/>
        <w:rPr>
          <w:rFonts w:ascii="仿宋" w:eastAsia="仿宋" w:hAnsi="仿宋"/>
          <w:sz w:val="32"/>
          <w:szCs w:val="32"/>
        </w:rPr>
      </w:pPr>
      <w:r>
        <w:rPr>
          <w:rFonts w:ascii="仿宋" w:eastAsia="仿宋" w:hAnsi="仿宋" w:hint="eastAsia"/>
          <w:sz w:val="32"/>
          <w:szCs w:val="32"/>
        </w:rPr>
        <w:t>（六）汇总情况：主要根据实际统计情况，对实际参加统计的单位个数进行分析。</w:t>
      </w:r>
    </w:p>
    <w:p w:rsidR="001B3B38" w:rsidRPr="001B3B38" w:rsidRDefault="006751AD" w:rsidP="00DF3126">
      <w:pPr>
        <w:ind w:firstLineChars="200" w:firstLine="640"/>
        <w:jc w:val="left"/>
        <w:rPr>
          <w:rFonts w:ascii="黑体" w:eastAsia="黑体" w:hAnsi="黑体"/>
          <w:sz w:val="32"/>
          <w:szCs w:val="32"/>
        </w:rPr>
      </w:pPr>
      <w:r>
        <w:rPr>
          <w:rFonts w:ascii="黑体" w:eastAsia="黑体" w:hAnsi="黑体" w:hint="eastAsia"/>
          <w:sz w:val="32"/>
          <w:szCs w:val="32"/>
        </w:rPr>
        <w:t>七</w:t>
      </w:r>
      <w:r w:rsidR="00DF3126" w:rsidRPr="001B3B38">
        <w:rPr>
          <w:rFonts w:ascii="黑体" w:eastAsia="黑体" w:hAnsi="黑体" w:hint="eastAsia"/>
          <w:sz w:val="32"/>
          <w:szCs w:val="32"/>
        </w:rPr>
        <w:t>、</w:t>
      </w:r>
      <w:r w:rsidR="001B3B38" w:rsidRPr="001B3B38">
        <w:rPr>
          <w:rFonts w:ascii="黑体" w:eastAsia="黑体" w:hAnsi="黑体" w:hint="eastAsia"/>
          <w:sz w:val="32"/>
          <w:szCs w:val="32"/>
        </w:rPr>
        <w:t>汇总及报送</w:t>
      </w:r>
    </w:p>
    <w:p w:rsidR="00DF3126" w:rsidRPr="00DF61FC" w:rsidRDefault="001B3B38" w:rsidP="00DF3126">
      <w:pPr>
        <w:ind w:firstLineChars="200" w:firstLine="640"/>
        <w:jc w:val="left"/>
        <w:rPr>
          <w:rFonts w:ascii="仿宋" w:eastAsia="仿宋" w:hAnsi="仿宋"/>
          <w:sz w:val="32"/>
          <w:szCs w:val="32"/>
        </w:rPr>
      </w:pPr>
      <w:r>
        <w:rPr>
          <w:rFonts w:ascii="仿宋" w:eastAsia="仿宋" w:hAnsi="仿宋" w:hint="eastAsia"/>
          <w:sz w:val="32"/>
          <w:szCs w:val="32"/>
        </w:rPr>
        <w:t>各级工会按照《工会决算报告制度》要求进行布置、填报、收集、审核、汇总。汇总可由“工会决算报告信息系统”进行汇总操作</w:t>
      </w:r>
      <w:r w:rsidR="00DF3126" w:rsidRPr="00DF61FC">
        <w:rPr>
          <w:rFonts w:ascii="仿宋" w:eastAsia="仿宋" w:hAnsi="仿宋" w:hint="eastAsia"/>
          <w:sz w:val="32"/>
          <w:szCs w:val="32"/>
        </w:rPr>
        <w:t>；</w:t>
      </w:r>
    </w:p>
    <w:p w:rsidR="006751AD" w:rsidRPr="006751AD" w:rsidRDefault="006751AD" w:rsidP="00B604FF">
      <w:pPr>
        <w:ind w:firstLineChars="200" w:firstLine="640"/>
        <w:jc w:val="left"/>
        <w:rPr>
          <w:rFonts w:ascii="黑体" w:eastAsia="黑体" w:hAnsi="黑体"/>
          <w:sz w:val="32"/>
          <w:szCs w:val="32"/>
        </w:rPr>
      </w:pPr>
      <w:r w:rsidRPr="006751AD">
        <w:rPr>
          <w:rFonts w:ascii="黑体" w:eastAsia="黑体" w:hAnsi="黑体" w:hint="eastAsia"/>
          <w:sz w:val="32"/>
          <w:szCs w:val="32"/>
        </w:rPr>
        <w:t>八</w:t>
      </w:r>
      <w:r w:rsidR="001971C2" w:rsidRPr="006751AD">
        <w:rPr>
          <w:rFonts w:ascii="黑体" w:eastAsia="黑体" w:hAnsi="黑体" w:hint="eastAsia"/>
          <w:sz w:val="32"/>
          <w:szCs w:val="32"/>
        </w:rPr>
        <w:t>、</w:t>
      </w:r>
      <w:r w:rsidRPr="006751AD">
        <w:rPr>
          <w:rFonts w:ascii="黑体" w:eastAsia="黑体" w:hAnsi="黑体" w:hint="eastAsia"/>
          <w:sz w:val="32"/>
          <w:szCs w:val="32"/>
        </w:rPr>
        <w:t>其他</w:t>
      </w:r>
    </w:p>
    <w:p w:rsidR="004308AB" w:rsidRPr="004E2D94" w:rsidRDefault="001971C2" w:rsidP="00B604FF">
      <w:pPr>
        <w:ind w:firstLineChars="200" w:firstLine="640"/>
        <w:jc w:val="left"/>
        <w:rPr>
          <w:rFonts w:ascii="仿宋" w:eastAsia="仿宋" w:hAnsi="仿宋"/>
          <w:sz w:val="32"/>
          <w:szCs w:val="32"/>
        </w:rPr>
      </w:pPr>
      <w:r w:rsidRPr="004E2D94">
        <w:rPr>
          <w:rFonts w:ascii="仿宋" w:eastAsia="仿宋" w:hAnsi="仿宋" w:hint="eastAsia"/>
          <w:sz w:val="32"/>
          <w:szCs w:val="32"/>
        </w:rPr>
        <w:t>今后不再下发填报通知，每年均按此</w:t>
      </w:r>
      <w:r w:rsidR="006751AD">
        <w:rPr>
          <w:rFonts w:ascii="仿宋" w:eastAsia="仿宋" w:hAnsi="仿宋" w:hint="eastAsia"/>
          <w:sz w:val="32"/>
          <w:szCs w:val="32"/>
        </w:rPr>
        <w:t>说明</w:t>
      </w:r>
      <w:r w:rsidRPr="004E2D94">
        <w:rPr>
          <w:rFonts w:ascii="仿宋" w:eastAsia="仿宋" w:hAnsi="仿宋" w:hint="eastAsia"/>
          <w:sz w:val="32"/>
          <w:szCs w:val="32"/>
        </w:rPr>
        <w:t>办理。</w:t>
      </w:r>
    </w:p>
    <w:sectPr w:rsidR="004308AB" w:rsidRPr="004E2D94" w:rsidSect="00FD68D8">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70D" w:rsidRDefault="00DC770D" w:rsidP="003E4CA2">
      <w:r>
        <w:separator/>
      </w:r>
    </w:p>
  </w:endnote>
  <w:endnote w:type="continuationSeparator" w:id="0">
    <w:p w:rsidR="00DC770D" w:rsidRDefault="00DC770D" w:rsidP="003E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鼎大标宋简">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87727"/>
      <w:docPartObj>
        <w:docPartGallery w:val="Page Numbers (Bottom of Page)"/>
        <w:docPartUnique/>
      </w:docPartObj>
    </w:sdtPr>
    <w:sdtEndPr/>
    <w:sdtContent>
      <w:p w:rsidR="00FD68D8" w:rsidRDefault="00FD68D8">
        <w:pPr>
          <w:pStyle w:val="a4"/>
          <w:jc w:val="center"/>
        </w:pPr>
        <w:r>
          <w:fldChar w:fldCharType="begin"/>
        </w:r>
        <w:r>
          <w:instrText>PAGE   \* MERGEFORMAT</w:instrText>
        </w:r>
        <w:r>
          <w:fldChar w:fldCharType="separate"/>
        </w:r>
        <w:r w:rsidR="00E12357" w:rsidRPr="00E12357">
          <w:rPr>
            <w:noProof/>
            <w:lang w:val="zh-CN"/>
          </w:rPr>
          <w:t>1</w:t>
        </w:r>
        <w:r>
          <w:fldChar w:fldCharType="end"/>
        </w:r>
      </w:p>
    </w:sdtContent>
  </w:sdt>
  <w:p w:rsidR="00CE2BC6" w:rsidRDefault="00CE2B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70D" w:rsidRDefault="00DC770D" w:rsidP="003E4CA2">
      <w:r>
        <w:separator/>
      </w:r>
    </w:p>
  </w:footnote>
  <w:footnote w:type="continuationSeparator" w:id="0">
    <w:p w:rsidR="00DC770D" w:rsidRDefault="00DC770D" w:rsidP="003E4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16B1"/>
    <w:rsid w:val="00024C67"/>
    <w:rsid w:val="00034493"/>
    <w:rsid w:val="00034596"/>
    <w:rsid w:val="0003591B"/>
    <w:rsid w:val="00042433"/>
    <w:rsid w:val="000434AD"/>
    <w:rsid w:val="00064217"/>
    <w:rsid w:val="000917B1"/>
    <w:rsid w:val="000A093D"/>
    <w:rsid w:val="000A0F44"/>
    <w:rsid w:val="000A4107"/>
    <w:rsid w:val="000C596D"/>
    <w:rsid w:val="000D3ED5"/>
    <w:rsid w:val="000F0B82"/>
    <w:rsid w:val="00104326"/>
    <w:rsid w:val="0010545F"/>
    <w:rsid w:val="00105FE4"/>
    <w:rsid w:val="00113268"/>
    <w:rsid w:val="00117D42"/>
    <w:rsid w:val="0012725D"/>
    <w:rsid w:val="001350F4"/>
    <w:rsid w:val="001459D5"/>
    <w:rsid w:val="00171F09"/>
    <w:rsid w:val="001873DD"/>
    <w:rsid w:val="00187D77"/>
    <w:rsid w:val="0019143E"/>
    <w:rsid w:val="00191E53"/>
    <w:rsid w:val="00194F3B"/>
    <w:rsid w:val="001971C2"/>
    <w:rsid w:val="001B3B38"/>
    <w:rsid w:val="00211AB0"/>
    <w:rsid w:val="0021503D"/>
    <w:rsid w:val="00220D07"/>
    <w:rsid w:val="002339AE"/>
    <w:rsid w:val="002368B3"/>
    <w:rsid w:val="00275127"/>
    <w:rsid w:val="00275409"/>
    <w:rsid w:val="00280D12"/>
    <w:rsid w:val="002810B8"/>
    <w:rsid w:val="002A3D2B"/>
    <w:rsid w:val="002C0CD2"/>
    <w:rsid w:val="002C3639"/>
    <w:rsid w:val="002C4DAE"/>
    <w:rsid w:val="002D4E04"/>
    <w:rsid w:val="002E1ED2"/>
    <w:rsid w:val="002E20F1"/>
    <w:rsid w:val="002E6E05"/>
    <w:rsid w:val="00300223"/>
    <w:rsid w:val="003009AF"/>
    <w:rsid w:val="00303314"/>
    <w:rsid w:val="00307F3A"/>
    <w:rsid w:val="00313B64"/>
    <w:rsid w:val="003225D1"/>
    <w:rsid w:val="00345371"/>
    <w:rsid w:val="00354C41"/>
    <w:rsid w:val="00373A6C"/>
    <w:rsid w:val="00376F9A"/>
    <w:rsid w:val="0038071E"/>
    <w:rsid w:val="00387F38"/>
    <w:rsid w:val="003943CD"/>
    <w:rsid w:val="003A0C58"/>
    <w:rsid w:val="003A6138"/>
    <w:rsid w:val="003D14B8"/>
    <w:rsid w:val="003D15FB"/>
    <w:rsid w:val="003D5B81"/>
    <w:rsid w:val="003D5CC4"/>
    <w:rsid w:val="003E3D4A"/>
    <w:rsid w:val="003E4CA2"/>
    <w:rsid w:val="004308AB"/>
    <w:rsid w:val="004630E3"/>
    <w:rsid w:val="004776C0"/>
    <w:rsid w:val="00477757"/>
    <w:rsid w:val="00482C7E"/>
    <w:rsid w:val="00485D6B"/>
    <w:rsid w:val="004B752D"/>
    <w:rsid w:val="004D0D99"/>
    <w:rsid w:val="004D1A9E"/>
    <w:rsid w:val="004D6B7D"/>
    <w:rsid w:val="004E2D94"/>
    <w:rsid w:val="004E398C"/>
    <w:rsid w:val="004E3FB6"/>
    <w:rsid w:val="004F7F65"/>
    <w:rsid w:val="005026EF"/>
    <w:rsid w:val="0057302D"/>
    <w:rsid w:val="00591CDD"/>
    <w:rsid w:val="005B4EC4"/>
    <w:rsid w:val="005C5C72"/>
    <w:rsid w:val="005C721F"/>
    <w:rsid w:val="005C7D51"/>
    <w:rsid w:val="00616D3C"/>
    <w:rsid w:val="00637F42"/>
    <w:rsid w:val="00651A12"/>
    <w:rsid w:val="00654C19"/>
    <w:rsid w:val="00665712"/>
    <w:rsid w:val="006751AD"/>
    <w:rsid w:val="006879D9"/>
    <w:rsid w:val="006B3B6A"/>
    <w:rsid w:val="006B4F04"/>
    <w:rsid w:val="006C2B81"/>
    <w:rsid w:val="006D4D1B"/>
    <w:rsid w:val="006E54ED"/>
    <w:rsid w:val="006E7692"/>
    <w:rsid w:val="006F17D7"/>
    <w:rsid w:val="006F560A"/>
    <w:rsid w:val="007060CD"/>
    <w:rsid w:val="00715E10"/>
    <w:rsid w:val="00720391"/>
    <w:rsid w:val="00722A5F"/>
    <w:rsid w:val="0072587E"/>
    <w:rsid w:val="00727B38"/>
    <w:rsid w:val="00764087"/>
    <w:rsid w:val="007671CB"/>
    <w:rsid w:val="0078193A"/>
    <w:rsid w:val="007828D7"/>
    <w:rsid w:val="00782A75"/>
    <w:rsid w:val="007849D8"/>
    <w:rsid w:val="00795DC0"/>
    <w:rsid w:val="007A10A4"/>
    <w:rsid w:val="007A39E8"/>
    <w:rsid w:val="007A7EFB"/>
    <w:rsid w:val="007B1175"/>
    <w:rsid w:val="007B5225"/>
    <w:rsid w:val="007D0501"/>
    <w:rsid w:val="007E32B1"/>
    <w:rsid w:val="007E6C94"/>
    <w:rsid w:val="007F6E92"/>
    <w:rsid w:val="008540C2"/>
    <w:rsid w:val="0085653E"/>
    <w:rsid w:val="00886991"/>
    <w:rsid w:val="00895E96"/>
    <w:rsid w:val="008A2BBD"/>
    <w:rsid w:val="008B3B8D"/>
    <w:rsid w:val="008B6D3E"/>
    <w:rsid w:val="008C5142"/>
    <w:rsid w:val="008D045D"/>
    <w:rsid w:val="008D635E"/>
    <w:rsid w:val="008E2993"/>
    <w:rsid w:val="008E5375"/>
    <w:rsid w:val="00900E64"/>
    <w:rsid w:val="00905050"/>
    <w:rsid w:val="00920A19"/>
    <w:rsid w:val="00934CFB"/>
    <w:rsid w:val="00937C7D"/>
    <w:rsid w:val="00945D2D"/>
    <w:rsid w:val="00955BA6"/>
    <w:rsid w:val="00962A5E"/>
    <w:rsid w:val="00970D42"/>
    <w:rsid w:val="00985449"/>
    <w:rsid w:val="00991052"/>
    <w:rsid w:val="00991DDE"/>
    <w:rsid w:val="009932BD"/>
    <w:rsid w:val="009C42D4"/>
    <w:rsid w:val="009D247F"/>
    <w:rsid w:val="009D543D"/>
    <w:rsid w:val="009E4A91"/>
    <w:rsid w:val="00A012A2"/>
    <w:rsid w:val="00A0354A"/>
    <w:rsid w:val="00A06E4F"/>
    <w:rsid w:val="00A101D6"/>
    <w:rsid w:val="00A11BED"/>
    <w:rsid w:val="00A1557C"/>
    <w:rsid w:val="00A40864"/>
    <w:rsid w:val="00A51D3F"/>
    <w:rsid w:val="00A616B1"/>
    <w:rsid w:val="00A942D6"/>
    <w:rsid w:val="00A955ED"/>
    <w:rsid w:val="00AB2AB1"/>
    <w:rsid w:val="00AB4EDE"/>
    <w:rsid w:val="00AB64EF"/>
    <w:rsid w:val="00AC71C9"/>
    <w:rsid w:val="00AD2B6F"/>
    <w:rsid w:val="00B05327"/>
    <w:rsid w:val="00B23526"/>
    <w:rsid w:val="00B24C36"/>
    <w:rsid w:val="00B3099F"/>
    <w:rsid w:val="00B40623"/>
    <w:rsid w:val="00B53ED8"/>
    <w:rsid w:val="00B604FF"/>
    <w:rsid w:val="00B64C91"/>
    <w:rsid w:val="00B75894"/>
    <w:rsid w:val="00B92875"/>
    <w:rsid w:val="00BA5E9B"/>
    <w:rsid w:val="00BB711B"/>
    <w:rsid w:val="00BC2AFA"/>
    <w:rsid w:val="00BC5958"/>
    <w:rsid w:val="00BF468E"/>
    <w:rsid w:val="00C13659"/>
    <w:rsid w:val="00C26439"/>
    <w:rsid w:val="00C33457"/>
    <w:rsid w:val="00C42EB9"/>
    <w:rsid w:val="00C52F58"/>
    <w:rsid w:val="00C542BB"/>
    <w:rsid w:val="00C6016B"/>
    <w:rsid w:val="00C9033B"/>
    <w:rsid w:val="00CA6307"/>
    <w:rsid w:val="00CA7742"/>
    <w:rsid w:val="00CB17E9"/>
    <w:rsid w:val="00CC6EFB"/>
    <w:rsid w:val="00CE2BC6"/>
    <w:rsid w:val="00CF2737"/>
    <w:rsid w:val="00D03D94"/>
    <w:rsid w:val="00D045B9"/>
    <w:rsid w:val="00D21586"/>
    <w:rsid w:val="00D2442C"/>
    <w:rsid w:val="00D3568E"/>
    <w:rsid w:val="00D4535A"/>
    <w:rsid w:val="00D600F0"/>
    <w:rsid w:val="00D70C08"/>
    <w:rsid w:val="00D8244F"/>
    <w:rsid w:val="00D83EC2"/>
    <w:rsid w:val="00DA3731"/>
    <w:rsid w:val="00DA49F5"/>
    <w:rsid w:val="00DC770D"/>
    <w:rsid w:val="00DD0FC7"/>
    <w:rsid w:val="00DD6BE9"/>
    <w:rsid w:val="00DE2772"/>
    <w:rsid w:val="00DE35FA"/>
    <w:rsid w:val="00DF3126"/>
    <w:rsid w:val="00DF61FC"/>
    <w:rsid w:val="00E0411A"/>
    <w:rsid w:val="00E053D6"/>
    <w:rsid w:val="00E07243"/>
    <w:rsid w:val="00E12357"/>
    <w:rsid w:val="00E162F1"/>
    <w:rsid w:val="00E2306D"/>
    <w:rsid w:val="00E24295"/>
    <w:rsid w:val="00E31502"/>
    <w:rsid w:val="00E33A8F"/>
    <w:rsid w:val="00E5058F"/>
    <w:rsid w:val="00E54171"/>
    <w:rsid w:val="00E57284"/>
    <w:rsid w:val="00E577CA"/>
    <w:rsid w:val="00E60D6F"/>
    <w:rsid w:val="00E70654"/>
    <w:rsid w:val="00E77AB8"/>
    <w:rsid w:val="00E8793A"/>
    <w:rsid w:val="00EB1439"/>
    <w:rsid w:val="00EE54D8"/>
    <w:rsid w:val="00EF0A69"/>
    <w:rsid w:val="00F16FAD"/>
    <w:rsid w:val="00F62C40"/>
    <w:rsid w:val="00F7178B"/>
    <w:rsid w:val="00F72C22"/>
    <w:rsid w:val="00F85C2C"/>
    <w:rsid w:val="00F871B8"/>
    <w:rsid w:val="00FA6167"/>
    <w:rsid w:val="00FA7CDE"/>
    <w:rsid w:val="00FB327E"/>
    <w:rsid w:val="00FC2EA0"/>
    <w:rsid w:val="00FC779B"/>
    <w:rsid w:val="00FD68D8"/>
    <w:rsid w:val="00FD73FC"/>
    <w:rsid w:val="00FE79F6"/>
    <w:rsid w:val="00FF2A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CA2"/>
    <w:rPr>
      <w:sz w:val="18"/>
      <w:szCs w:val="18"/>
    </w:rPr>
  </w:style>
  <w:style w:type="paragraph" w:styleId="a4">
    <w:name w:val="footer"/>
    <w:basedOn w:val="a"/>
    <w:link w:val="Char0"/>
    <w:uiPriority w:val="99"/>
    <w:unhideWhenUsed/>
    <w:rsid w:val="003E4CA2"/>
    <w:pPr>
      <w:tabs>
        <w:tab w:val="center" w:pos="4153"/>
        <w:tab w:val="right" w:pos="8306"/>
      </w:tabs>
      <w:snapToGrid w:val="0"/>
      <w:jc w:val="left"/>
    </w:pPr>
    <w:rPr>
      <w:sz w:val="18"/>
      <w:szCs w:val="18"/>
    </w:rPr>
  </w:style>
  <w:style w:type="character" w:customStyle="1" w:styleId="Char0">
    <w:name w:val="页脚 Char"/>
    <w:basedOn w:val="a0"/>
    <w:link w:val="a4"/>
    <w:uiPriority w:val="99"/>
    <w:rsid w:val="003E4CA2"/>
    <w:rPr>
      <w:sz w:val="18"/>
      <w:szCs w:val="18"/>
    </w:rPr>
  </w:style>
  <w:style w:type="paragraph" w:styleId="a5">
    <w:name w:val="Balloon Text"/>
    <w:basedOn w:val="a"/>
    <w:link w:val="Char1"/>
    <w:uiPriority w:val="99"/>
    <w:semiHidden/>
    <w:unhideWhenUsed/>
    <w:rsid w:val="004D0D99"/>
    <w:rPr>
      <w:sz w:val="18"/>
      <w:szCs w:val="18"/>
    </w:rPr>
  </w:style>
  <w:style w:type="character" w:customStyle="1" w:styleId="Char1">
    <w:name w:val="批注框文本 Char"/>
    <w:basedOn w:val="a0"/>
    <w:link w:val="a5"/>
    <w:uiPriority w:val="99"/>
    <w:semiHidden/>
    <w:rsid w:val="004D0D99"/>
    <w:rPr>
      <w:sz w:val="18"/>
      <w:szCs w:val="18"/>
    </w:rPr>
  </w:style>
  <w:style w:type="paragraph" w:styleId="a6">
    <w:name w:val="List Paragraph"/>
    <w:basedOn w:val="a"/>
    <w:uiPriority w:val="34"/>
    <w:qFormat/>
    <w:rsid w:val="002D4E0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CA2"/>
    <w:rPr>
      <w:sz w:val="18"/>
      <w:szCs w:val="18"/>
    </w:rPr>
  </w:style>
  <w:style w:type="paragraph" w:styleId="a4">
    <w:name w:val="footer"/>
    <w:basedOn w:val="a"/>
    <w:link w:val="Char0"/>
    <w:uiPriority w:val="99"/>
    <w:unhideWhenUsed/>
    <w:rsid w:val="003E4CA2"/>
    <w:pPr>
      <w:tabs>
        <w:tab w:val="center" w:pos="4153"/>
        <w:tab w:val="right" w:pos="8306"/>
      </w:tabs>
      <w:snapToGrid w:val="0"/>
      <w:jc w:val="left"/>
    </w:pPr>
    <w:rPr>
      <w:sz w:val="18"/>
      <w:szCs w:val="18"/>
    </w:rPr>
  </w:style>
  <w:style w:type="character" w:customStyle="1" w:styleId="Char0">
    <w:name w:val="页脚 Char"/>
    <w:basedOn w:val="a0"/>
    <w:link w:val="a4"/>
    <w:uiPriority w:val="99"/>
    <w:rsid w:val="003E4CA2"/>
    <w:rPr>
      <w:sz w:val="18"/>
      <w:szCs w:val="18"/>
    </w:rPr>
  </w:style>
  <w:style w:type="paragraph" w:styleId="a5">
    <w:name w:val="Balloon Text"/>
    <w:basedOn w:val="a"/>
    <w:link w:val="Char1"/>
    <w:uiPriority w:val="99"/>
    <w:semiHidden/>
    <w:unhideWhenUsed/>
    <w:rsid w:val="004D0D99"/>
    <w:rPr>
      <w:sz w:val="18"/>
      <w:szCs w:val="18"/>
    </w:rPr>
  </w:style>
  <w:style w:type="character" w:customStyle="1" w:styleId="Char1">
    <w:name w:val="批注框文本 Char"/>
    <w:basedOn w:val="a0"/>
    <w:link w:val="a5"/>
    <w:uiPriority w:val="99"/>
    <w:semiHidden/>
    <w:rsid w:val="004D0D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000">
      <w:bodyDiv w:val="1"/>
      <w:marLeft w:val="0"/>
      <w:marRight w:val="0"/>
      <w:marTop w:val="0"/>
      <w:marBottom w:val="0"/>
      <w:divBdr>
        <w:top w:val="none" w:sz="0" w:space="0" w:color="auto"/>
        <w:left w:val="none" w:sz="0" w:space="0" w:color="auto"/>
        <w:bottom w:val="none" w:sz="0" w:space="0" w:color="auto"/>
        <w:right w:val="none" w:sz="0" w:space="0" w:color="auto"/>
      </w:divBdr>
      <w:divsChild>
        <w:div w:id="756294544">
          <w:marLeft w:val="547"/>
          <w:marRight w:val="0"/>
          <w:marTop w:val="0"/>
          <w:marBottom w:val="0"/>
          <w:divBdr>
            <w:top w:val="none" w:sz="0" w:space="0" w:color="auto"/>
            <w:left w:val="none" w:sz="0" w:space="0" w:color="auto"/>
            <w:bottom w:val="none" w:sz="0" w:space="0" w:color="auto"/>
            <w:right w:val="none" w:sz="0" w:space="0" w:color="auto"/>
          </w:divBdr>
        </w:div>
        <w:div w:id="473645219">
          <w:marLeft w:val="547"/>
          <w:marRight w:val="0"/>
          <w:marTop w:val="0"/>
          <w:marBottom w:val="0"/>
          <w:divBdr>
            <w:top w:val="none" w:sz="0" w:space="0" w:color="auto"/>
            <w:left w:val="none" w:sz="0" w:space="0" w:color="auto"/>
            <w:bottom w:val="none" w:sz="0" w:space="0" w:color="auto"/>
            <w:right w:val="none" w:sz="0" w:space="0" w:color="auto"/>
          </w:divBdr>
        </w:div>
        <w:div w:id="691805843">
          <w:marLeft w:val="547"/>
          <w:marRight w:val="0"/>
          <w:marTop w:val="0"/>
          <w:marBottom w:val="0"/>
          <w:divBdr>
            <w:top w:val="none" w:sz="0" w:space="0" w:color="auto"/>
            <w:left w:val="none" w:sz="0" w:space="0" w:color="auto"/>
            <w:bottom w:val="none" w:sz="0" w:space="0" w:color="auto"/>
            <w:right w:val="none" w:sz="0" w:space="0" w:color="auto"/>
          </w:divBdr>
        </w:div>
        <w:div w:id="1382483594">
          <w:marLeft w:val="547"/>
          <w:marRight w:val="0"/>
          <w:marTop w:val="0"/>
          <w:marBottom w:val="0"/>
          <w:divBdr>
            <w:top w:val="none" w:sz="0" w:space="0" w:color="auto"/>
            <w:left w:val="none" w:sz="0" w:space="0" w:color="auto"/>
            <w:bottom w:val="none" w:sz="0" w:space="0" w:color="auto"/>
            <w:right w:val="none" w:sz="0" w:space="0" w:color="auto"/>
          </w:divBdr>
        </w:div>
        <w:div w:id="1953248253">
          <w:marLeft w:val="547"/>
          <w:marRight w:val="0"/>
          <w:marTop w:val="0"/>
          <w:marBottom w:val="0"/>
          <w:divBdr>
            <w:top w:val="none" w:sz="0" w:space="0" w:color="auto"/>
            <w:left w:val="none" w:sz="0" w:space="0" w:color="auto"/>
            <w:bottom w:val="none" w:sz="0" w:space="0" w:color="auto"/>
            <w:right w:val="none" w:sz="0" w:space="0" w:color="auto"/>
          </w:divBdr>
        </w:div>
        <w:div w:id="1226333749">
          <w:marLeft w:val="547"/>
          <w:marRight w:val="0"/>
          <w:marTop w:val="0"/>
          <w:marBottom w:val="0"/>
          <w:divBdr>
            <w:top w:val="none" w:sz="0" w:space="0" w:color="auto"/>
            <w:left w:val="none" w:sz="0" w:space="0" w:color="auto"/>
            <w:bottom w:val="none" w:sz="0" w:space="0" w:color="auto"/>
            <w:right w:val="none" w:sz="0" w:space="0" w:color="auto"/>
          </w:divBdr>
        </w:div>
        <w:div w:id="1985156468">
          <w:marLeft w:val="547"/>
          <w:marRight w:val="0"/>
          <w:marTop w:val="0"/>
          <w:marBottom w:val="0"/>
          <w:divBdr>
            <w:top w:val="none" w:sz="0" w:space="0" w:color="auto"/>
            <w:left w:val="none" w:sz="0" w:space="0" w:color="auto"/>
            <w:bottom w:val="none" w:sz="0" w:space="0" w:color="auto"/>
            <w:right w:val="none" w:sz="0" w:space="0" w:color="auto"/>
          </w:divBdr>
        </w:div>
        <w:div w:id="191848003">
          <w:marLeft w:val="547"/>
          <w:marRight w:val="0"/>
          <w:marTop w:val="0"/>
          <w:marBottom w:val="0"/>
          <w:divBdr>
            <w:top w:val="none" w:sz="0" w:space="0" w:color="auto"/>
            <w:left w:val="none" w:sz="0" w:space="0" w:color="auto"/>
            <w:bottom w:val="none" w:sz="0" w:space="0" w:color="auto"/>
            <w:right w:val="none" w:sz="0" w:space="0" w:color="auto"/>
          </w:divBdr>
        </w:div>
        <w:div w:id="1226070092">
          <w:marLeft w:val="547"/>
          <w:marRight w:val="0"/>
          <w:marTop w:val="0"/>
          <w:marBottom w:val="0"/>
          <w:divBdr>
            <w:top w:val="none" w:sz="0" w:space="0" w:color="auto"/>
            <w:left w:val="none" w:sz="0" w:space="0" w:color="auto"/>
            <w:bottom w:val="none" w:sz="0" w:space="0" w:color="auto"/>
            <w:right w:val="none" w:sz="0" w:space="0" w:color="auto"/>
          </w:divBdr>
        </w:div>
        <w:div w:id="143662714">
          <w:marLeft w:val="547"/>
          <w:marRight w:val="0"/>
          <w:marTop w:val="0"/>
          <w:marBottom w:val="0"/>
          <w:divBdr>
            <w:top w:val="none" w:sz="0" w:space="0" w:color="auto"/>
            <w:left w:val="none" w:sz="0" w:space="0" w:color="auto"/>
            <w:bottom w:val="none" w:sz="0" w:space="0" w:color="auto"/>
            <w:right w:val="none" w:sz="0" w:space="0" w:color="auto"/>
          </w:divBdr>
        </w:div>
        <w:div w:id="2038459162">
          <w:marLeft w:val="547"/>
          <w:marRight w:val="0"/>
          <w:marTop w:val="0"/>
          <w:marBottom w:val="0"/>
          <w:divBdr>
            <w:top w:val="none" w:sz="0" w:space="0" w:color="auto"/>
            <w:left w:val="none" w:sz="0" w:space="0" w:color="auto"/>
            <w:bottom w:val="none" w:sz="0" w:space="0" w:color="auto"/>
            <w:right w:val="none" w:sz="0" w:space="0" w:color="auto"/>
          </w:divBdr>
        </w:div>
        <w:div w:id="403768620">
          <w:marLeft w:val="547"/>
          <w:marRight w:val="0"/>
          <w:marTop w:val="0"/>
          <w:marBottom w:val="0"/>
          <w:divBdr>
            <w:top w:val="none" w:sz="0" w:space="0" w:color="auto"/>
            <w:left w:val="none" w:sz="0" w:space="0" w:color="auto"/>
            <w:bottom w:val="none" w:sz="0" w:space="0" w:color="auto"/>
            <w:right w:val="none" w:sz="0" w:space="0" w:color="auto"/>
          </w:divBdr>
        </w:div>
        <w:div w:id="312947853">
          <w:marLeft w:val="547"/>
          <w:marRight w:val="0"/>
          <w:marTop w:val="0"/>
          <w:marBottom w:val="0"/>
          <w:divBdr>
            <w:top w:val="none" w:sz="0" w:space="0" w:color="auto"/>
            <w:left w:val="none" w:sz="0" w:space="0" w:color="auto"/>
            <w:bottom w:val="none" w:sz="0" w:space="0" w:color="auto"/>
            <w:right w:val="none" w:sz="0" w:space="0" w:color="auto"/>
          </w:divBdr>
        </w:div>
        <w:div w:id="756292844">
          <w:marLeft w:val="547"/>
          <w:marRight w:val="0"/>
          <w:marTop w:val="0"/>
          <w:marBottom w:val="0"/>
          <w:divBdr>
            <w:top w:val="none" w:sz="0" w:space="0" w:color="auto"/>
            <w:left w:val="none" w:sz="0" w:space="0" w:color="auto"/>
            <w:bottom w:val="none" w:sz="0" w:space="0" w:color="auto"/>
            <w:right w:val="none" w:sz="0" w:space="0" w:color="auto"/>
          </w:divBdr>
        </w:div>
        <w:div w:id="1238978890">
          <w:marLeft w:val="547"/>
          <w:marRight w:val="0"/>
          <w:marTop w:val="0"/>
          <w:marBottom w:val="0"/>
          <w:divBdr>
            <w:top w:val="none" w:sz="0" w:space="0" w:color="auto"/>
            <w:left w:val="none" w:sz="0" w:space="0" w:color="auto"/>
            <w:bottom w:val="none" w:sz="0" w:space="0" w:color="auto"/>
            <w:right w:val="none" w:sz="0" w:space="0" w:color="auto"/>
          </w:divBdr>
        </w:div>
        <w:div w:id="287199783">
          <w:marLeft w:val="547"/>
          <w:marRight w:val="0"/>
          <w:marTop w:val="0"/>
          <w:marBottom w:val="0"/>
          <w:divBdr>
            <w:top w:val="none" w:sz="0" w:space="0" w:color="auto"/>
            <w:left w:val="none" w:sz="0" w:space="0" w:color="auto"/>
            <w:bottom w:val="none" w:sz="0" w:space="0" w:color="auto"/>
            <w:right w:val="none" w:sz="0" w:space="0" w:color="auto"/>
          </w:divBdr>
        </w:div>
        <w:div w:id="752776524">
          <w:marLeft w:val="547"/>
          <w:marRight w:val="0"/>
          <w:marTop w:val="0"/>
          <w:marBottom w:val="0"/>
          <w:divBdr>
            <w:top w:val="none" w:sz="0" w:space="0" w:color="auto"/>
            <w:left w:val="none" w:sz="0" w:space="0" w:color="auto"/>
            <w:bottom w:val="none" w:sz="0" w:space="0" w:color="auto"/>
            <w:right w:val="none" w:sz="0" w:space="0" w:color="auto"/>
          </w:divBdr>
        </w:div>
        <w:div w:id="586379760">
          <w:marLeft w:val="547"/>
          <w:marRight w:val="0"/>
          <w:marTop w:val="0"/>
          <w:marBottom w:val="0"/>
          <w:divBdr>
            <w:top w:val="none" w:sz="0" w:space="0" w:color="auto"/>
            <w:left w:val="none" w:sz="0" w:space="0" w:color="auto"/>
            <w:bottom w:val="none" w:sz="0" w:space="0" w:color="auto"/>
            <w:right w:val="none" w:sz="0" w:space="0" w:color="auto"/>
          </w:divBdr>
        </w:div>
        <w:div w:id="1295017527">
          <w:marLeft w:val="547"/>
          <w:marRight w:val="0"/>
          <w:marTop w:val="0"/>
          <w:marBottom w:val="0"/>
          <w:divBdr>
            <w:top w:val="none" w:sz="0" w:space="0" w:color="auto"/>
            <w:left w:val="none" w:sz="0" w:space="0" w:color="auto"/>
            <w:bottom w:val="none" w:sz="0" w:space="0" w:color="auto"/>
            <w:right w:val="none" w:sz="0" w:space="0" w:color="auto"/>
          </w:divBdr>
        </w:div>
      </w:divsChild>
    </w:div>
    <w:div w:id="188489417">
      <w:bodyDiv w:val="1"/>
      <w:marLeft w:val="0"/>
      <w:marRight w:val="0"/>
      <w:marTop w:val="0"/>
      <w:marBottom w:val="0"/>
      <w:divBdr>
        <w:top w:val="none" w:sz="0" w:space="0" w:color="auto"/>
        <w:left w:val="none" w:sz="0" w:space="0" w:color="auto"/>
        <w:bottom w:val="none" w:sz="0" w:space="0" w:color="auto"/>
        <w:right w:val="none" w:sz="0" w:space="0" w:color="auto"/>
      </w:divBdr>
    </w:div>
    <w:div w:id="894900514">
      <w:bodyDiv w:val="1"/>
      <w:marLeft w:val="0"/>
      <w:marRight w:val="0"/>
      <w:marTop w:val="0"/>
      <w:marBottom w:val="0"/>
      <w:divBdr>
        <w:top w:val="none" w:sz="0" w:space="0" w:color="auto"/>
        <w:left w:val="none" w:sz="0" w:space="0" w:color="auto"/>
        <w:bottom w:val="none" w:sz="0" w:space="0" w:color="auto"/>
        <w:right w:val="none" w:sz="0" w:space="0" w:color="auto"/>
      </w:divBdr>
    </w:div>
    <w:div w:id="934168698">
      <w:bodyDiv w:val="1"/>
      <w:marLeft w:val="0"/>
      <w:marRight w:val="0"/>
      <w:marTop w:val="0"/>
      <w:marBottom w:val="0"/>
      <w:divBdr>
        <w:top w:val="none" w:sz="0" w:space="0" w:color="auto"/>
        <w:left w:val="none" w:sz="0" w:space="0" w:color="auto"/>
        <w:bottom w:val="none" w:sz="0" w:space="0" w:color="auto"/>
        <w:right w:val="none" w:sz="0" w:space="0" w:color="auto"/>
      </w:divBdr>
    </w:div>
    <w:div w:id="1464928940">
      <w:bodyDiv w:val="1"/>
      <w:marLeft w:val="0"/>
      <w:marRight w:val="0"/>
      <w:marTop w:val="0"/>
      <w:marBottom w:val="0"/>
      <w:divBdr>
        <w:top w:val="none" w:sz="0" w:space="0" w:color="auto"/>
        <w:left w:val="none" w:sz="0" w:space="0" w:color="auto"/>
        <w:bottom w:val="none" w:sz="0" w:space="0" w:color="auto"/>
        <w:right w:val="none" w:sz="0" w:space="0" w:color="auto"/>
      </w:divBdr>
    </w:div>
    <w:div w:id="195266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866529</TotalTime>
  <Pages>12</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dc:creator>
  <cp:lastModifiedBy>qhtf</cp:lastModifiedBy>
  <cp:revision>179</cp:revision>
  <cp:lastPrinted>2018-12-14T10:40:00Z</cp:lastPrinted>
  <dcterms:created xsi:type="dcterms:W3CDTF">2016-08-31T02:52:00Z</dcterms:created>
  <dcterms:modified xsi:type="dcterms:W3CDTF">2018-12-26T06:16:00Z</dcterms:modified>
</cp:coreProperties>
</file>